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82B7" w14:textId="23F49438" w:rsidR="008D5DD7" w:rsidRPr="00DE0AA2" w:rsidRDefault="008D5DD7" w:rsidP="008D5DD7">
      <w:pPr>
        <w:widowControl w:val="0"/>
        <w:tabs>
          <w:tab w:val="left" w:pos="1701"/>
          <w:tab w:val="right" w:pos="9923"/>
        </w:tabs>
        <w:spacing w:before="120" w:after="0"/>
        <w:rPr>
          <w:rFonts w:ascii="Arial" w:eastAsia="MS Mincho" w:hAnsi="Arial"/>
          <w:b/>
          <w:sz w:val="22"/>
          <w:szCs w:val="22"/>
          <w:lang w:val="de-DE" w:eastAsia="x-none"/>
        </w:rPr>
      </w:pPr>
      <w:r w:rsidRPr="00AA5D31">
        <w:rPr>
          <w:rFonts w:ascii="Arial" w:eastAsia="MS Mincho" w:hAnsi="Arial"/>
          <w:b/>
          <w:sz w:val="22"/>
          <w:szCs w:val="22"/>
          <w:lang w:val="de-DE" w:eastAsia="x-none"/>
        </w:rPr>
        <w:t>3GPP TSG-RAN WG2 Meeting #12</w:t>
      </w:r>
      <w:r>
        <w:rPr>
          <w:rFonts w:ascii="Arial" w:eastAsia="MS Mincho" w:hAnsi="Arial"/>
          <w:b/>
          <w:sz w:val="22"/>
          <w:szCs w:val="22"/>
          <w:lang w:val="de-DE" w:eastAsia="x-none"/>
        </w:rPr>
        <w:t>8</w:t>
      </w:r>
      <w:r w:rsidRPr="00DE0AA2">
        <w:rPr>
          <w:rFonts w:ascii="Arial" w:eastAsia="MS Mincho" w:hAnsi="Arial"/>
          <w:b/>
          <w:sz w:val="22"/>
          <w:szCs w:val="22"/>
          <w:lang w:val="de-DE" w:eastAsia="x-none"/>
        </w:rPr>
        <w:tab/>
      </w:r>
      <w:r w:rsidR="0096092D" w:rsidRPr="0096092D">
        <w:rPr>
          <w:rFonts w:ascii="Arial" w:eastAsia="MS Mincho" w:hAnsi="Arial"/>
          <w:b/>
          <w:sz w:val="22"/>
          <w:szCs w:val="22"/>
          <w:lang w:val="de-DE" w:eastAsia="x-none"/>
        </w:rPr>
        <w:t>R2-2410681</w:t>
      </w:r>
    </w:p>
    <w:p w14:paraId="748158C1" w14:textId="24EE295D" w:rsidR="008D5DD7" w:rsidRPr="00442562" w:rsidRDefault="008D5DD7" w:rsidP="008D5DD7">
      <w:pPr>
        <w:widowControl w:val="0"/>
        <w:tabs>
          <w:tab w:val="left" w:pos="1701"/>
          <w:tab w:val="right" w:pos="9923"/>
        </w:tabs>
        <w:spacing w:before="120" w:after="0"/>
        <w:rPr>
          <w:rFonts w:ascii="Arial" w:eastAsia="MS Mincho" w:hAnsi="Arial"/>
          <w:b/>
          <w:sz w:val="22"/>
          <w:szCs w:val="24"/>
          <w:lang w:val="de-DE" w:eastAsia="x-none"/>
        </w:rPr>
      </w:pPr>
      <w:r w:rsidRPr="00442562">
        <w:rPr>
          <w:rFonts w:ascii="Arial" w:eastAsia="MS Mincho" w:hAnsi="Arial"/>
          <w:b/>
          <w:sz w:val="22"/>
          <w:szCs w:val="24"/>
          <w:lang w:val="de-DE" w:eastAsia="x-none"/>
        </w:rPr>
        <w:t>Orlando, USA, Nov. 18</w:t>
      </w:r>
      <w:r w:rsidRPr="00442562">
        <w:rPr>
          <w:rFonts w:ascii="Arial" w:eastAsia="MS Mincho" w:hAnsi="Arial"/>
          <w:b/>
          <w:sz w:val="22"/>
          <w:szCs w:val="24"/>
          <w:vertAlign w:val="superscript"/>
          <w:lang w:val="de-DE" w:eastAsia="x-none"/>
        </w:rPr>
        <w:t>th</w:t>
      </w:r>
      <w:r w:rsidRPr="00442562">
        <w:rPr>
          <w:rFonts w:ascii="Arial" w:eastAsia="MS Mincho" w:hAnsi="Arial"/>
          <w:b/>
          <w:sz w:val="22"/>
          <w:szCs w:val="24"/>
          <w:lang w:val="de-DE" w:eastAsia="x-none"/>
        </w:rPr>
        <w:t xml:space="preserve"> – 22</w:t>
      </w:r>
      <w:r w:rsidRPr="00442562">
        <w:rPr>
          <w:rFonts w:ascii="Arial" w:eastAsia="MS Mincho" w:hAnsi="Arial"/>
          <w:b/>
          <w:sz w:val="22"/>
          <w:szCs w:val="24"/>
          <w:vertAlign w:val="superscript"/>
          <w:lang w:val="de-DE" w:eastAsia="x-none"/>
        </w:rPr>
        <w:t>nd</w:t>
      </w:r>
      <w:r w:rsidRPr="00442562">
        <w:rPr>
          <w:rFonts w:ascii="Arial" w:eastAsia="MS Mincho" w:hAnsi="Arial"/>
          <w:b/>
          <w:sz w:val="22"/>
          <w:szCs w:val="24"/>
          <w:lang w:val="de-DE" w:eastAsia="x-none"/>
        </w:rPr>
        <w:t xml:space="preserve"> , 2024</w:t>
      </w:r>
    </w:p>
    <w:p w14:paraId="3F96F157" w14:textId="77777777" w:rsidR="008A48D8" w:rsidRPr="009C535A" w:rsidRDefault="008A48D8">
      <w:pPr>
        <w:pStyle w:val="af0"/>
        <w:jc w:val="both"/>
        <w:rPr>
          <w:rFonts w:eastAsiaTheme="minorEastAsia"/>
          <w:bCs/>
          <w:sz w:val="24"/>
          <w:lang w:val="de-DE"/>
        </w:rPr>
      </w:pPr>
    </w:p>
    <w:p w14:paraId="1CB55B18" w14:textId="16B7482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50ADA" w:rsidRPr="00750ADA">
        <w:rPr>
          <w:rFonts w:ascii="Arial" w:hAnsi="Arial" w:cs="Arial"/>
          <w:b/>
          <w:sz w:val="22"/>
        </w:rPr>
        <w:t>8.2.</w:t>
      </w:r>
      <w:r w:rsidR="006C3400">
        <w:rPr>
          <w:rFonts w:ascii="Arial" w:hAnsi="Arial" w:cs="Arial"/>
          <w:b/>
          <w:sz w:val="22"/>
        </w:rPr>
        <w:t>4</w:t>
      </w:r>
    </w:p>
    <w:p w14:paraId="74745BF1" w14:textId="77777777"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3179A4">
        <w:rPr>
          <w:rFonts w:ascii="Arial" w:hAnsi="Arial" w:cs="Arial" w:hint="eastAsia"/>
          <w:b/>
          <w:sz w:val="22"/>
          <w:lang w:eastAsia="zh-CN"/>
        </w:rPr>
        <w:t>ONOR</w:t>
      </w:r>
    </w:p>
    <w:p w14:paraId="2EF81D8B" w14:textId="2CBD79A4"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5C3C5C" w:rsidRPr="005C3C5C">
        <w:rPr>
          <w:rFonts w:ascii="Arial" w:hAnsi="Arial" w:cs="Arial"/>
          <w:b/>
          <w:sz w:val="22"/>
        </w:rPr>
        <w:t>Discussion on A</w:t>
      </w:r>
      <w:r w:rsidR="00C51FD0">
        <w:rPr>
          <w:rFonts w:ascii="Arial" w:hAnsi="Arial" w:cs="Arial"/>
          <w:b/>
          <w:sz w:val="22"/>
        </w:rPr>
        <w:t>-</w:t>
      </w:r>
      <w:r w:rsidR="005C3C5C" w:rsidRPr="005C3C5C">
        <w:rPr>
          <w:rFonts w:ascii="Arial" w:hAnsi="Arial" w:cs="Arial"/>
          <w:b/>
          <w:sz w:val="22"/>
        </w:rPr>
        <w:t xml:space="preserve">IoT random </w:t>
      </w:r>
      <w:r w:rsidR="00AC000E">
        <w:rPr>
          <w:rFonts w:ascii="Arial" w:hAnsi="Arial" w:cs="Arial"/>
          <w:b/>
          <w:sz w:val="22"/>
        </w:rPr>
        <w:t>access</w:t>
      </w:r>
    </w:p>
    <w:p w14:paraId="7F923409" w14:textId="77777777"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26E3359B" w14:textId="77777777" w:rsidR="008A48D8" w:rsidRDefault="001D7BC3">
      <w:pPr>
        <w:pStyle w:val="1"/>
        <w:jc w:val="both"/>
        <w:rPr>
          <w:rFonts w:ascii="Times New Roman" w:hAnsi="Times New Roman"/>
          <w:b/>
          <w:bCs/>
          <w:sz w:val="20"/>
          <w:u w:val="single"/>
          <w:lang w:val="en-US"/>
        </w:rPr>
      </w:pPr>
      <w:r>
        <w:t>1</w:t>
      </w:r>
      <w:r>
        <w:tab/>
        <w:t>Introduction</w:t>
      </w:r>
    </w:p>
    <w:p w14:paraId="53107264" w14:textId="3D7CC9CC" w:rsidR="001266D1" w:rsidRDefault="005A28BC" w:rsidP="001266D1">
      <w:pPr>
        <w:spacing w:beforeLines="50" w:before="120"/>
        <w:jc w:val="both"/>
        <w:rPr>
          <w:lang w:val="en-US" w:eastAsia="zh-CN"/>
        </w:rPr>
      </w:pPr>
      <w:r>
        <w:rPr>
          <w:rFonts w:hint="eastAsia"/>
          <w:lang w:eastAsia="zh-CN"/>
        </w:rPr>
        <w:t>The</w:t>
      </w:r>
      <w:r w:rsidR="00345E3A" w:rsidRPr="00345E3A">
        <w:t xml:space="preserve"> </w:t>
      </w:r>
      <w:r w:rsidR="00C22AE9">
        <w:rPr>
          <w:lang w:eastAsia="zh-CN"/>
        </w:rPr>
        <w:t>RAN</w:t>
      </w:r>
      <w:r w:rsidR="00345E3A" w:rsidRPr="00345E3A">
        <w:rPr>
          <w:lang w:eastAsia="zh-CN"/>
        </w:rPr>
        <w:t xml:space="preserve"> </w:t>
      </w:r>
      <w:r>
        <w:rPr>
          <w:rFonts w:hint="eastAsia"/>
          <w:lang w:eastAsia="zh-CN"/>
        </w:rPr>
        <w:t>finish</w:t>
      </w:r>
      <w:r w:rsidR="002F2FA1">
        <w:rPr>
          <w:lang w:eastAsia="zh-CN"/>
        </w:rPr>
        <w:t>ed</w:t>
      </w:r>
      <w:r>
        <w:rPr>
          <w:lang w:eastAsia="zh-CN"/>
        </w:rPr>
        <w:t xml:space="preserve"> </w:t>
      </w:r>
      <w:r>
        <w:rPr>
          <w:rFonts w:hint="eastAsia"/>
          <w:lang w:eastAsia="zh-CN"/>
        </w:rPr>
        <w:t>the</w:t>
      </w:r>
      <w:r>
        <w:rPr>
          <w:lang w:eastAsia="zh-CN"/>
        </w:rPr>
        <w:t xml:space="preserve"> SI for Ambient IoT and </w:t>
      </w:r>
      <w:r w:rsidR="001A4EC0">
        <w:rPr>
          <w:lang w:eastAsia="zh-CN"/>
        </w:rPr>
        <w:t>approved</w:t>
      </w:r>
      <w:r>
        <w:rPr>
          <w:lang w:eastAsia="zh-CN"/>
        </w:rPr>
        <w:t xml:space="preserve"> the TR </w:t>
      </w:r>
      <w:r w:rsidRPr="004872D0">
        <w:rPr>
          <w:lang w:val="en-US" w:eastAsia="ja-JP"/>
        </w:rPr>
        <w:t>38.848</w:t>
      </w:r>
      <w:r>
        <w:rPr>
          <w:lang w:val="en-US" w:eastAsia="ja-JP"/>
        </w:rPr>
        <w:t xml:space="preserve"> as the outcome of the SI. During the</w:t>
      </w:r>
      <w:r w:rsidR="001A4EC0" w:rsidRPr="001A4EC0">
        <w:rPr>
          <w:lang w:val="en-US" w:eastAsia="ja-JP"/>
        </w:rPr>
        <w:t xml:space="preserve"> </w:t>
      </w:r>
      <w:r w:rsidR="001A4EC0">
        <w:rPr>
          <w:lang w:val="en-US" w:eastAsia="ja-JP"/>
        </w:rPr>
        <w:t>initial</w:t>
      </w:r>
      <w:r>
        <w:rPr>
          <w:lang w:val="en-US" w:eastAsia="ja-JP"/>
        </w:rPr>
        <w:t xml:space="preserve"> </w:t>
      </w:r>
      <w:r>
        <w:rPr>
          <w:rFonts w:hint="eastAsia"/>
          <w:lang w:val="en-US" w:eastAsia="zh-CN"/>
        </w:rPr>
        <w:t>discussion</w:t>
      </w:r>
      <w:r>
        <w:rPr>
          <w:lang w:val="en-US" w:eastAsia="ja-JP"/>
        </w:rPr>
        <w:t xml:space="preserve"> </w:t>
      </w:r>
      <w:r w:rsidR="001A4EC0">
        <w:rPr>
          <w:lang w:val="en-US" w:eastAsia="ja-JP"/>
        </w:rPr>
        <w:t>related to</w:t>
      </w:r>
      <w:r>
        <w:rPr>
          <w:lang w:val="en-US" w:eastAsia="ja-JP"/>
        </w:rPr>
        <w:t xml:space="preserve"> the Rel-19</w:t>
      </w:r>
      <w:r w:rsidR="001A4EC0">
        <w:rPr>
          <w:lang w:val="en-US" w:eastAsia="ja-JP"/>
        </w:rPr>
        <w:t xml:space="preserve"> Ambient IoT, </w:t>
      </w:r>
      <w:r w:rsidR="001A4EC0">
        <w:rPr>
          <w:rFonts w:hint="eastAsia"/>
          <w:lang w:val="en-US" w:eastAsia="zh-CN"/>
        </w:rPr>
        <w:t>RAN</w:t>
      </w:r>
      <w:r w:rsidR="001A4EC0">
        <w:rPr>
          <w:lang w:val="en-US" w:eastAsia="zh-CN"/>
        </w:rPr>
        <w:t xml:space="preserve"> confirmed the general scope of this </w:t>
      </w:r>
      <w:r w:rsidR="006F1686">
        <w:rPr>
          <w:lang w:val="en-US" w:eastAsia="zh-CN"/>
        </w:rPr>
        <w:t xml:space="preserve">SI </w:t>
      </w:r>
      <w:r w:rsidR="001A4EC0">
        <w:rPr>
          <w:lang w:val="en-US" w:eastAsia="zh-CN"/>
        </w:rPr>
        <w:t>with some common understanding</w:t>
      </w:r>
      <w:r w:rsidR="00DB6936">
        <w:rPr>
          <w:lang w:val="en-US" w:eastAsia="zh-CN"/>
        </w:rPr>
        <w:t>s</w:t>
      </w:r>
      <w:r w:rsidR="001A4EC0">
        <w:rPr>
          <w:lang w:val="en-US" w:eastAsia="zh-CN"/>
        </w:rPr>
        <w:t xml:space="preserve"> and limitations related to device type, deployment scenarios and traffic types</w:t>
      </w:r>
      <w:r w:rsidR="0092130F">
        <w:rPr>
          <w:lang w:val="en-US" w:eastAsia="zh-CN"/>
        </w:rPr>
        <w:t xml:space="preserve"> </w:t>
      </w:r>
      <w:r w:rsidR="006F1686">
        <w:rPr>
          <w:lang w:val="en-US" w:eastAsia="zh-CN"/>
        </w:rPr>
        <w:t>[</w:t>
      </w:r>
      <w:bookmarkStart w:id="0" w:name="_Hlk134451243"/>
      <w:r w:rsidR="001266D1">
        <w:rPr>
          <w:lang w:val="en-US" w:eastAsia="zh-CN"/>
        </w:rPr>
        <w:t>1].</w:t>
      </w:r>
    </w:p>
    <w:p w14:paraId="7F204C32" w14:textId="13E36E0F" w:rsidR="006623CC" w:rsidRDefault="006623CC" w:rsidP="001266D1">
      <w:pPr>
        <w:spacing w:beforeLines="50" w:before="120"/>
        <w:jc w:val="both"/>
        <w:rPr>
          <w:lang w:val="en-US" w:eastAsia="zh-CN"/>
        </w:rPr>
      </w:pPr>
      <w:r>
        <w:rPr>
          <w:rFonts w:hint="eastAsia"/>
          <w:lang w:val="en-US" w:eastAsia="zh-CN"/>
        </w:rPr>
        <w:t>During</w:t>
      </w:r>
      <w:r>
        <w:rPr>
          <w:lang w:val="en-US" w:eastAsia="zh-CN"/>
        </w:rPr>
        <w:t xml:space="preserve"> </w:t>
      </w:r>
      <w:r w:rsidR="007266A2">
        <w:rPr>
          <w:lang w:val="en-US" w:eastAsia="zh-CN"/>
        </w:rPr>
        <w:t>RAN2#</w:t>
      </w:r>
      <w:r w:rsidR="00A47477">
        <w:rPr>
          <w:lang w:val="en-US" w:eastAsia="zh-CN"/>
        </w:rPr>
        <w:t>12</w:t>
      </w:r>
      <w:r w:rsidR="00A37982">
        <w:rPr>
          <w:lang w:val="en-US" w:eastAsia="zh-CN"/>
        </w:rPr>
        <w:t>7</w:t>
      </w:r>
      <w:r w:rsidR="00A47477">
        <w:rPr>
          <w:lang w:val="en-US" w:eastAsia="zh-CN"/>
        </w:rPr>
        <w:t xml:space="preserve"> bis</w:t>
      </w:r>
      <w:r>
        <w:rPr>
          <w:lang w:val="en-US" w:eastAsia="zh-CN"/>
        </w:rPr>
        <w:t xml:space="preserve"> meeting, </w:t>
      </w:r>
      <w:r w:rsidR="003C6C9B">
        <w:rPr>
          <w:lang w:val="en-US" w:eastAsia="zh-CN"/>
        </w:rPr>
        <w:t>RAN2 discuss</w:t>
      </w:r>
      <w:r w:rsidR="007266A2">
        <w:rPr>
          <w:lang w:val="en-US" w:eastAsia="zh-CN"/>
        </w:rPr>
        <w:t>ed the A</w:t>
      </w:r>
      <w:r w:rsidR="00A47477">
        <w:rPr>
          <w:lang w:val="en-US" w:eastAsia="zh-CN"/>
        </w:rPr>
        <w:t>-</w:t>
      </w:r>
      <w:r w:rsidR="007266A2">
        <w:rPr>
          <w:lang w:val="en-US" w:eastAsia="zh-CN"/>
        </w:rPr>
        <w:t>IoT</w:t>
      </w:r>
      <w:r w:rsidR="003C6C9B">
        <w:rPr>
          <w:lang w:val="en-US" w:eastAsia="zh-CN"/>
        </w:rPr>
        <w:t xml:space="preserve"> </w:t>
      </w:r>
      <w:r w:rsidR="007266A2">
        <w:rPr>
          <w:lang w:val="en-US" w:eastAsia="zh-CN"/>
        </w:rPr>
        <w:t>random access</w:t>
      </w:r>
      <w:r w:rsidR="003C6C9B">
        <w:rPr>
          <w:lang w:val="en-US" w:eastAsia="zh-CN"/>
        </w:rPr>
        <w:t xml:space="preserve"> and made </w:t>
      </w:r>
      <w:r>
        <w:rPr>
          <w:lang w:val="en-US" w:eastAsia="zh-CN"/>
        </w:rPr>
        <w:t xml:space="preserve">several </w:t>
      </w:r>
      <w:r w:rsidR="003C6C9B">
        <w:rPr>
          <w:lang w:val="en-US" w:eastAsia="zh-CN"/>
        </w:rPr>
        <w:t>agreements as:</w:t>
      </w:r>
    </w:p>
    <w:p w14:paraId="578EB415" w14:textId="77777777" w:rsidR="00A47477" w:rsidRPr="00A171EC" w:rsidRDefault="00A47477" w:rsidP="007C2197">
      <w:pPr>
        <w:pStyle w:val="Doc-text2"/>
        <w:pBdr>
          <w:top w:val="single" w:sz="4" w:space="1" w:color="auto"/>
          <w:left w:val="single" w:sz="4" w:space="4" w:color="auto"/>
          <w:bottom w:val="single" w:sz="4" w:space="1" w:color="auto"/>
          <w:right w:val="single" w:sz="4" w:space="4" w:color="auto"/>
        </w:pBdr>
        <w:tabs>
          <w:tab w:val="left" w:pos="9214"/>
        </w:tabs>
        <w:ind w:left="647" w:right="427"/>
        <w:rPr>
          <w:b/>
          <w:bCs/>
          <w:noProof/>
        </w:rPr>
      </w:pPr>
      <w:r w:rsidRPr="00A171EC">
        <w:rPr>
          <w:b/>
          <w:bCs/>
          <w:noProof/>
        </w:rPr>
        <w:t>Agreements</w:t>
      </w:r>
      <w:r>
        <w:rPr>
          <w:b/>
          <w:bCs/>
          <w:noProof/>
        </w:rPr>
        <w:t xml:space="preserve"> for Random Access</w:t>
      </w:r>
    </w:p>
    <w:p w14:paraId="189F6246" w14:textId="77777777" w:rsidR="00A47477" w:rsidRPr="00A171EC" w:rsidRDefault="00A47477" w:rsidP="007C2197">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ind w:left="644" w:right="427"/>
        <w:rPr>
          <w:noProof/>
        </w:rPr>
      </w:pPr>
      <w:r w:rsidRPr="00A171EC">
        <w:rPr>
          <w:noProof/>
        </w:rPr>
        <w:t>In case of D2R data transmission failure</w:t>
      </w:r>
      <w:r>
        <w:rPr>
          <w:noProof/>
        </w:rPr>
        <w:t>,</w:t>
      </w:r>
      <w:r w:rsidRPr="00A171EC">
        <w:rPr>
          <w:noProof/>
        </w:rPr>
        <w:t xml:space="preserve"> device follows the reader instruction:</w:t>
      </w:r>
    </w:p>
    <w:p w14:paraId="3589C656" w14:textId="77777777" w:rsidR="00A47477" w:rsidRPr="00A171EC" w:rsidRDefault="00A47477" w:rsidP="007C2197">
      <w:pPr>
        <w:pStyle w:val="Doc-text2"/>
        <w:pBdr>
          <w:top w:val="single" w:sz="4" w:space="1" w:color="auto"/>
          <w:left w:val="single" w:sz="4" w:space="4" w:color="auto"/>
          <w:bottom w:val="single" w:sz="4" w:space="1" w:color="auto"/>
          <w:right w:val="single" w:sz="4" w:space="4" w:color="auto"/>
        </w:pBdr>
        <w:tabs>
          <w:tab w:val="left" w:pos="9214"/>
        </w:tabs>
        <w:ind w:left="647" w:right="427"/>
        <w:rPr>
          <w:noProof/>
        </w:rPr>
      </w:pPr>
      <w:r w:rsidRPr="00A171EC">
        <w:rPr>
          <w:noProof/>
        </w:rPr>
        <w:t></w:t>
      </w:r>
      <w:r>
        <w:rPr>
          <w:noProof/>
        </w:rPr>
        <w:tab/>
      </w:r>
      <w:r w:rsidRPr="00A171EC">
        <w:rPr>
          <w:noProof/>
        </w:rPr>
        <w:t xml:space="preserve">it is </w:t>
      </w:r>
      <w:r w:rsidRPr="00A171EC">
        <w:t>supported</w:t>
      </w:r>
      <w:r w:rsidRPr="00A171EC">
        <w:rPr>
          <w:noProof/>
        </w:rPr>
        <w:t xml:space="preserve"> to re-access in another opportunity controlled/provided by the reader (i.e. retry the random access); and</w:t>
      </w:r>
    </w:p>
    <w:p w14:paraId="018A9FD9" w14:textId="77777777" w:rsidR="00A47477" w:rsidRDefault="00A47477" w:rsidP="007C2197">
      <w:pPr>
        <w:pStyle w:val="Doc-text2"/>
        <w:pBdr>
          <w:top w:val="single" w:sz="4" w:space="1" w:color="auto"/>
          <w:left w:val="single" w:sz="4" w:space="4" w:color="auto"/>
          <w:bottom w:val="single" w:sz="4" w:space="1" w:color="auto"/>
          <w:right w:val="single" w:sz="4" w:space="4" w:color="auto"/>
        </w:pBdr>
        <w:tabs>
          <w:tab w:val="left" w:pos="9214"/>
        </w:tabs>
        <w:ind w:left="647" w:right="427"/>
        <w:rPr>
          <w:noProof/>
        </w:rPr>
      </w:pPr>
      <w:r w:rsidRPr="00A171EC">
        <w:rPr>
          <w:noProof/>
        </w:rPr>
        <w:t></w:t>
      </w:r>
      <w:r w:rsidRPr="00A171EC">
        <w:rPr>
          <w:noProof/>
        </w:rPr>
        <w:tab/>
        <w:t xml:space="preserve">reader </w:t>
      </w:r>
      <w:r w:rsidRPr="00A171EC">
        <w:t>can</w:t>
      </w:r>
      <w:r w:rsidRPr="00A171EC">
        <w:rPr>
          <w:noProof/>
        </w:rPr>
        <w:t xml:space="preserve"> repeat the R2D “</w:t>
      </w:r>
      <w:r>
        <w:rPr>
          <w:noProof/>
        </w:rPr>
        <w:t xml:space="preserve">upper layer </w:t>
      </w:r>
      <w:r w:rsidRPr="00A171EC">
        <w:rPr>
          <w:noProof/>
        </w:rPr>
        <w:t xml:space="preserve">command” to trigger the device to re-send the same D2R “response” (i.e., device just follows the received R2D to transmit D2R). </w:t>
      </w:r>
    </w:p>
    <w:p w14:paraId="3E22E9B3" w14:textId="77777777" w:rsidR="00A47477" w:rsidRDefault="00A47477" w:rsidP="007C2197">
      <w:pPr>
        <w:pStyle w:val="Doc-text2"/>
        <w:pBdr>
          <w:top w:val="single" w:sz="4" w:space="1" w:color="auto"/>
          <w:left w:val="single" w:sz="4" w:space="4" w:color="auto"/>
          <w:bottom w:val="single" w:sz="4" w:space="1" w:color="auto"/>
          <w:right w:val="single" w:sz="4" w:space="4" w:color="auto"/>
        </w:pBdr>
        <w:tabs>
          <w:tab w:val="left" w:pos="9214"/>
        </w:tabs>
        <w:ind w:left="647" w:right="427"/>
        <w:rPr>
          <w:noProof/>
        </w:rPr>
      </w:pPr>
      <w:r w:rsidRPr="00B050F0">
        <w:rPr>
          <w:noProof/>
        </w:rPr>
        <w:t>2</w:t>
      </w:r>
      <w:r w:rsidRPr="00B050F0">
        <w:rPr>
          <w:noProof/>
        </w:rPr>
        <w:tab/>
      </w:r>
      <w:r w:rsidRPr="00B050F0">
        <w:t>Support</w:t>
      </w:r>
      <w:r w:rsidRPr="00B050F0">
        <w:rPr>
          <w:noProof/>
        </w:rPr>
        <w:t xml:space="preserve"> optional explicit R2D failure/success feedback indication for at least MSG3 for re-access purpose.  FFS for following D2R data.   </w:t>
      </w:r>
    </w:p>
    <w:p w14:paraId="5C6C55C3" w14:textId="77777777" w:rsidR="00A47477" w:rsidRDefault="00A47477" w:rsidP="007C2197">
      <w:pPr>
        <w:pStyle w:val="Doc-text2"/>
        <w:pBdr>
          <w:top w:val="single" w:sz="4" w:space="1" w:color="auto"/>
          <w:left w:val="single" w:sz="4" w:space="4" w:color="auto"/>
          <w:bottom w:val="single" w:sz="4" w:space="1" w:color="auto"/>
          <w:right w:val="single" w:sz="4" w:space="4" w:color="auto"/>
        </w:pBdr>
        <w:tabs>
          <w:tab w:val="left" w:pos="9214"/>
        </w:tabs>
        <w:ind w:left="647" w:right="427"/>
        <w:rPr>
          <w:noProof/>
        </w:rPr>
      </w:pPr>
      <w:r>
        <w:rPr>
          <w:noProof/>
        </w:rPr>
        <w:t>3</w:t>
      </w:r>
      <w:r>
        <w:rPr>
          <w:noProof/>
        </w:rPr>
        <w:tab/>
        <w:t xml:space="preserve">For 2step CBRA, if mgs2 is not received by the device, the device is not expected to autonomously re-access.  The re-access is always controlled by reader.   </w:t>
      </w:r>
    </w:p>
    <w:p w14:paraId="4323080F" w14:textId="77777777" w:rsidR="00A47477" w:rsidRDefault="00A47477" w:rsidP="007C2197">
      <w:pPr>
        <w:pStyle w:val="Doc-text2"/>
        <w:pBdr>
          <w:top w:val="single" w:sz="4" w:space="1" w:color="auto"/>
          <w:left w:val="single" w:sz="4" w:space="4" w:color="auto"/>
          <w:bottom w:val="single" w:sz="4" w:space="1" w:color="auto"/>
          <w:right w:val="single" w:sz="4" w:space="4" w:color="auto"/>
        </w:pBdr>
        <w:tabs>
          <w:tab w:val="left" w:pos="9214"/>
        </w:tabs>
        <w:ind w:left="647" w:right="427"/>
        <w:rPr>
          <w:noProof/>
        </w:rPr>
      </w:pPr>
      <w:r>
        <w:rPr>
          <w:noProof/>
        </w:rPr>
        <w:t>4</w:t>
      </w:r>
      <w:r>
        <w:rPr>
          <w:noProof/>
        </w:rPr>
        <w:tab/>
      </w:r>
      <w:r w:rsidRPr="006F3D7C">
        <w:rPr>
          <w:noProof/>
        </w:rPr>
        <w:t>For 2step and 3step CBRA, The A-IoT device performs re-access in another opportunity provided by the reader (i.e. retry the random access) at least in case of contention resolution failure.</w:t>
      </w:r>
    </w:p>
    <w:p w14:paraId="31F908B5" w14:textId="77777777" w:rsidR="00A47477" w:rsidRDefault="00A47477" w:rsidP="007C2197">
      <w:pPr>
        <w:pStyle w:val="Doc-text2"/>
        <w:pBdr>
          <w:top w:val="single" w:sz="4" w:space="1" w:color="auto"/>
          <w:left w:val="single" w:sz="4" w:space="4" w:color="auto"/>
          <w:bottom w:val="single" w:sz="4" w:space="1" w:color="auto"/>
          <w:right w:val="single" w:sz="4" w:space="4" w:color="auto"/>
        </w:pBdr>
        <w:tabs>
          <w:tab w:val="left" w:pos="9214"/>
        </w:tabs>
        <w:ind w:left="647" w:right="427"/>
        <w:rPr>
          <w:noProof/>
        </w:rPr>
      </w:pPr>
      <w:r>
        <w:rPr>
          <w:noProof/>
        </w:rPr>
        <w:t>5</w:t>
      </w:r>
      <w:r>
        <w:rPr>
          <w:noProof/>
        </w:rPr>
        <w:tab/>
      </w:r>
      <w:r w:rsidRPr="000F4526">
        <w:rPr>
          <w:noProof/>
        </w:rPr>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39CFD8C1" w14:textId="77777777" w:rsidR="00A47477" w:rsidRDefault="00A47477" w:rsidP="007C2197">
      <w:pPr>
        <w:pStyle w:val="Doc-text2"/>
        <w:pBdr>
          <w:top w:val="single" w:sz="4" w:space="1" w:color="auto"/>
          <w:left w:val="single" w:sz="4" w:space="4" w:color="auto"/>
          <w:bottom w:val="single" w:sz="4" w:space="1" w:color="auto"/>
          <w:right w:val="single" w:sz="4" w:space="4" w:color="auto"/>
        </w:pBdr>
        <w:tabs>
          <w:tab w:val="left" w:pos="9214"/>
        </w:tabs>
        <w:ind w:left="647" w:right="427"/>
        <w:rPr>
          <w:noProof/>
        </w:rPr>
      </w:pPr>
      <w:r>
        <w:rPr>
          <w:noProof/>
        </w:rPr>
        <w:t>6</w:t>
      </w:r>
      <w:r>
        <w:rPr>
          <w:noProof/>
        </w:rPr>
        <w:tab/>
      </w:r>
      <w:r w:rsidRPr="00201BE8">
        <w:rPr>
          <w:noProof/>
        </w:rPr>
        <w:t xml:space="preserve">From RAN2 perspective, at least for TDMA the device can randomly select one access occasion for A-IoT Msg1 within </w:t>
      </w:r>
      <w:r>
        <w:rPr>
          <w:noProof/>
        </w:rPr>
        <w:t>the</w:t>
      </w:r>
      <w:r w:rsidRPr="00201BE8">
        <w:rPr>
          <w:noProof/>
        </w:rPr>
        <w:t xml:space="preserve"> access occasions provided/assigned by the reader, as the baseline for CBRA.  FFS if this is applicable to FDMA.  Further enhancement option(s) can be considered after more RAN1 progress on TDMA/FDMA.   </w:t>
      </w:r>
    </w:p>
    <w:p w14:paraId="6F6CC5C0" w14:textId="41E940B3" w:rsidR="007266A2" w:rsidRPr="007E60AD" w:rsidRDefault="00DB6936" w:rsidP="009C2342">
      <w:pPr>
        <w:spacing w:beforeLines="50" w:before="120"/>
        <w:jc w:val="both"/>
        <w:rPr>
          <w:b/>
          <w:bCs/>
          <w:lang w:eastAsia="zh-CN"/>
        </w:rPr>
      </w:pPr>
      <w:r>
        <w:rPr>
          <w:lang w:val="en-US" w:eastAsia="zh-CN"/>
        </w:rPr>
        <w:t xml:space="preserve">In this contribution, we </w:t>
      </w:r>
      <w:r>
        <w:rPr>
          <w:rFonts w:hint="eastAsia"/>
          <w:lang w:val="en-US" w:eastAsia="zh-CN"/>
        </w:rPr>
        <w:t>analy</w:t>
      </w:r>
      <w:r>
        <w:rPr>
          <w:lang w:val="en-US" w:eastAsia="zh-CN"/>
        </w:rPr>
        <w:t>ze</w:t>
      </w:r>
      <w:r w:rsidR="007266A2">
        <w:rPr>
          <w:lang w:val="en-US" w:eastAsia="zh-CN"/>
        </w:rPr>
        <w:t xml:space="preserve"> the remaining issues </w:t>
      </w:r>
      <w:r w:rsidR="001266D1">
        <w:rPr>
          <w:lang w:val="en-US" w:eastAsia="zh-CN"/>
        </w:rPr>
        <w:t>of</w:t>
      </w:r>
      <w:r w:rsidR="007266A2">
        <w:rPr>
          <w:lang w:val="en-US" w:eastAsia="zh-CN"/>
        </w:rPr>
        <w:t xml:space="preserve"> the A</w:t>
      </w:r>
      <w:r w:rsidR="00FD1D40">
        <w:rPr>
          <w:lang w:val="en-US" w:eastAsia="zh-CN"/>
        </w:rPr>
        <w:t>-</w:t>
      </w:r>
      <w:r w:rsidR="007266A2">
        <w:rPr>
          <w:lang w:val="en-US" w:eastAsia="zh-CN"/>
        </w:rPr>
        <w:t xml:space="preserve">IoT random access </w:t>
      </w:r>
      <w:r w:rsidR="007266A2">
        <w:rPr>
          <w:rFonts w:hint="eastAsia"/>
          <w:lang w:val="en-US" w:eastAsia="zh-CN"/>
        </w:rPr>
        <w:t>based</w:t>
      </w:r>
      <w:r w:rsidR="007266A2">
        <w:rPr>
          <w:lang w:val="en-US" w:eastAsia="zh-CN"/>
        </w:rPr>
        <w:t xml:space="preserve"> on the use cases and assumptions mentioned above and </w:t>
      </w:r>
      <w:r w:rsidR="001266D1">
        <w:rPr>
          <w:lang w:val="en-US" w:eastAsia="zh-CN"/>
        </w:rPr>
        <w:t>provide proposals related to A</w:t>
      </w:r>
      <w:r w:rsidR="00FD1D40">
        <w:rPr>
          <w:lang w:val="en-US" w:eastAsia="zh-CN"/>
        </w:rPr>
        <w:t>-</w:t>
      </w:r>
      <w:r w:rsidR="001266D1">
        <w:rPr>
          <w:lang w:val="en-US" w:eastAsia="zh-CN"/>
        </w:rPr>
        <w:t>IoT random access procedure and the failure handling</w:t>
      </w:r>
      <w:r w:rsidR="006623CC">
        <w:rPr>
          <w:lang w:eastAsia="zh-CN"/>
        </w:rPr>
        <w:t>.</w:t>
      </w:r>
    </w:p>
    <w:bookmarkEnd w:id="0"/>
    <w:p w14:paraId="30453E62" w14:textId="77777777" w:rsidR="008A48D8" w:rsidRDefault="00124F8D" w:rsidP="00B911B6">
      <w:pPr>
        <w:pStyle w:val="1"/>
        <w:numPr>
          <w:ilvl w:val="0"/>
          <w:numId w:val="4"/>
        </w:numPr>
        <w:jc w:val="both"/>
      </w:pPr>
      <w:r>
        <w:t>Discussion</w:t>
      </w:r>
    </w:p>
    <w:p w14:paraId="0E9B1C78" w14:textId="230C0115" w:rsidR="00CE54A7" w:rsidRDefault="008A5F22" w:rsidP="00C7042E">
      <w:pPr>
        <w:rPr>
          <w:rFonts w:eastAsia="MS Mincho"/>
        </w:rPr>
      </w:pPr>
      <w:bookmarkStart w:id="1" w:name="_Hlk174095139"/>
      <w:r>
        <w:rPr>
          <w:rFonts w:hint="eastAsia"/>
          <w:lang w:eastAsia="zh-CN"/>
        </w:rPr>
        <w:t>A</w:t>
      </w:r>
      <w:r>
        <w:rPr>
          <w:lang w:eastAsia="zh-CN"/>
        </w:rPr>
        <w:t>mbient IoT, which is in</w:t>
      </w:r>
      <w:r w:rsidRPr="0054642E">
        <w:rPr>
          <w:lang w:eastAsia="zh-CN"/>
        </w:rPr>
        <w:t>troduced as a new 3</w:t>
      </w:r>
      <w:r w:rsidRPr="0054642E">
        <w:rPr>
          <w:rFonts w:hint="eastAsia"/>
          <w:lang w:eastAsia="zh-CN"/>
        </w:rPr>
        <w:t>GPP</w:t>
      </w:r>
      <w:r w:rsidRPr="0054642E">
        <w:rPr>
          <w:lang w:eastAsia="zh-CN"/>
        </w:rPr>
        <w:t xml:space="preserve"> </w:t>
      </w:r>
      <w:r w:rsidRPr="0054642E">
        <w:rPr>
          <w:rFonts w:hint="eastAsia"/>
          <w:lang w:eastAsia="zh-CN"/>
        </w:rPr>
        <w:t>IoT</w:t>
      </w:r>
      <w:r w:rsidRPr="0054642E">
        <w:rPr>
          <w:lang w:eastAsia="zh-CN"/>
        </w:rPr>
        <w:t xml:space="preserve"> technology, </w:t>
      </w:r>
      <w:r w:rsidR="0014430B" w:rsidRPr="0054642E">
        <w:rPr>
          <w:lang w:eastAsia="zh-CN"/>
        </w:rPr>
        <w:t xml:space="preserve">aims to rely on </w:t>
      </w:r>
      <w:r w:rsidR="0014430B" w:rsidRPr="0054642E">
        <w:rPr>
          <w:rFonts w:eastAsia="MS Mincho"/>
        </w:rPr>
        <w:t>ultra-low complexity devices with ultra-low power consumption for the very-low end IoT applications a</w:t>
      </w:r>
      <w:r w:rsidR="0014430B">
        <w:rPr>
          <w:rFonts w:eastAsia="MS Mincho"/>
        </w:rPr>
        <w:t xml:space="preserve">nd address </w:t>
      </w:r>
      <w:r w:rsidR="006F1686">
        <w:rPr>
          <w:rFonts w:eastAsia="MS Mincho"/>
        </w:rPr>
        <w:t xml:space="preserve">some representative </w:t>
      </w:r>
      <w:r w:rsidR="0014430B">
        <w:rPr>
          <w:rFonts w:eastAsia="MS Mincho"/>
        </w:rPr>
        <w:t xml:space="preserve">use </w:t>
      </w:r>
      <w:r w:rsidR="0054642E">
        <w:rPr>
          <w:rFonts w:eastAsia="MS Mincho"/>
        </w:rPr>
        <w:t>cases.</w:t>
      </w:r>
      <w:r w:rsidR="00C469C6">
        <w:rPr>
          <w:rFonts w:eastAsia="MS Mincho"/>
        </w:rPr>
        <w:t xml:space="preserve"> </w:t>
      </w:r>
      <w:bookmarkStart w:id="2" w:name="_Hlk174095146"/>
      <w:r w:rsidR="00CE54A7">
        <w:rPr>
          <w:rFonts w:eastAsia="MS Mincho"/>
        </w:rPr>
        <w:t xml:space="preserve">AIoT random access </w:t>
      </w:r>
      <w:r w:rsidR="00CF0B1E">
        <w:rPr>
          <w:rFonts w:eastAsia="MS Mincho"/>
        </w:rPr>
        <w:t xml:space="preserve">is not the same as the NR random access or RFID access procedure since the overall device assumption and the design target </w:t>
      </w:r>
      <w:r w:rsidR="00000624">
        <w:rPr>
          <w:rFonts w:eastAsia="MS Mincho"/>
        </w:rPr>
        <w:t>are different based on the previous discussion</w:t>
      </w:r>
      <w:r w:rsidR="00630958">
        <w:rPr>
          <w:rFonts w:eastAsia="MS Mincho"/>
        </w:rPr>
        <w:t>s</w:t>
      </w:r>
      <w:r w:rsidR="00000624">
        <w:rPr>
          <w:rFonts w:eastAsia="MS Mincho"/>
        </w:rPr>
        <w:t xml:space="preserve"> in 3GPP working groups</w:t>
      </w:r>
      <w:r w:rsidR="00CF0B1E">
        <w:rPr>
          <w:rFonts w:eastAsia="MS Mincho"/>
        </w:rPr>
        <w:t xml:space="preserve">. </w:t>
      </w:r>
    </w:p>
    <w:bookmarkEnd w:id="1"/>
    <w:bookmarkEnd w:id="2"/>
    <w:p w14:paraId="3D4FAD8E" w14:textId="15FD8303" w:rsidR="00CE54A7" w:rsidRDefault="00CE54A7" w:rsidP="00C7042E">
      <w:pPr>
        <w:rPr>
          <w:rFonts w:eastAsia="MS Mincho"/>
        </w:rPr>
      </w:pPr>
      <w:r>
        <w:rPr>
          <w:rFonts w:eastAsia="MS Mincho"/>
        </w:rPr>
        <w:t>In the current NR spec</w:t>
      </w:r>
      <w:r w:rsidR="00CF0B1E">
        <w:rPr>
          <w:rFonts w:eastAsia="MS Mincho"/>
        </w:rPr>
        <w:t>ification</w:t>
      </w:r>
      <w:r>
        <w:rPr>
          <w:rFonts w:eastAsia="MS Mincho"/>
        </w:rPr>
        <w:t xml:space="preserve"> [2], different kinds of random</w:t>
      </w:r>
      <w:r w:rsidR="008E6918">
        <w:rPr>
          <w:rFonts w:eastAsia="MS Mincho"/>
        </w:rPr>
        <w:t>-</w:t>
      </w:r>
      <w:r>
        <w:rPr>
          <w:rFonts w:eastAsia="MS Mincho"/>
        </w:rPr>
        <w:t xml:space="preserve">access procedure are supported: </w:t>
      </w:r>
      <w:r>
        <w:rPr>
          <w:lang w:val="en-US" w:eastAsia="zh-CN"/>
        </w:rPr>
        <w:t>4-step</w:t>
      </w:r>
      <w:r>
        <w:rPr>
          <w:rFonts w:eastAsia="MS Mincho"/>
        </w:rPr>
        <w:t xml:space="preserve"> CBRA </w:t>
      </w:r>
      <w:r>
        <w:rPr>
          <w:lang w:val="en-US" w:eastAsia="zh-CN"/>
        </w:rPr>
        <w:t>as shown in Figure 1(a), 2-step</w:t>
      </w:r>
      <w:r>
        <w:rPr>
          <w:rFonts w:eastAsia="MS Mincho"/>
        </w:rPr>
        <w:t xml:space="preserve"> CBRA </w:t>
      </w:r>
      <w:r>
        <w:rPr>
          <w:lang w:val="en-US" w:eastAsia="zh-CN"/>
        </w:rPr>
        <w:t>as shown in Figure 1(b),</w:t>
      </w:r>
      <w:r w:rsidRPr="00CE54A7">
        <w:rPr>
          <w:rFonts w:eastAsia="MS Mincho"/>
        </w:rPr>
        <w:t xml:space="preserve"> </w:t>
      </w:r>
      <w:r>
        <w:rPr>
          <w:lang w:val="en-US" w:eastAsia="zh-CN"/>
        </w:rPr>
        <w:t>4-step</w:t>
      </w:r>
      <w:r>
        <w:rPr>
          <w:rFonts w:eastAsia="MS Mincho"/>
        </w:rPr>
        <w:t xml:space="preserve"> CFRA </w:t>
      </w:r>
      <w:r>
        <w:rPr>
          <w:lang w:val="en-US" w:eastAsia="zh-CN"/>
        </w:rPr>
        <w:t>as shown in Figure 1(c),</w:t>
      </w:r>
      <w:r w:rsidRPr="00CE54A7">
        <w:rPr>
          <w:lang w:val="en-US" w:eastAsia="zh-CN"/>
        </w:rPr>
        <w:t xml:space="preserve"> </w:t>
      </w:r>
      <w:r>
        <w:rPr>
          <w:lang w:val="en-US" w:eastAsia="zh-CN"/>
        </w:rPr>
        <w:t>2-step</w:t>
      </w:r>
      <w:r>
        <w:rPr>
          <w:rFonts w:eastAsia="MS Mincho"/>
        </w:rPr>
        <w:t xml:space="preserve"> CFRA </w:t>
      </w:r>
      <w:r>
        <w:rPr>
          <w:lang w:val="en-US" w:eastAsia="zh-CN"/>
        </w:rPr>
        <w:t>as shown in Figure 1(d).</w:t>
      </w:r>
    </w:p>
    <w:p w14:paraId="45B9ABE6" w14:textId="3E6F8A08" w:rsidR="00CE54A7" w:rsidRDefault="00CE54A7" w:rsidP="00A2028A">
      <w:pPr>
        <w:jc w:val="center"/>
        <w:rPr>
          <w:rFonts w:eastAsia="MS Mincho"/>
        </w:rPr>
      </w:pPr>
      <w:r>
        <w:rPr>
          <w:noProof/>
        </w:rPr>
        <w:lastRenderedPageBreak/>
        <w:drawing>
          <wp:inline distT="0" distB="0" distL="0" distR="0" wp14:anchorId="580F2D05" wp14:editId="593F0A08">
            <wp:extent cx="3781425" cy="3190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1425" cy="3190875"/>
                    </a:xfrm>
                    <a:prstGeom prst="rect">
                      <a:avLst/>
                    </a:prstGeom>
                  </pic:spPr>
                </pic:pic>
              </a:graphicData>
            </a:graphic>
          </wp:inline>
        </w:drawing>
      </w:r>
    </w:p>
    <w:p w14:paraId="57A81D2D" w14:textId="6E4792ED" w:rsidR="00CE54A7" w:rsidRPr="002E2F62" w:rsidRDefault="00CE54A7" w:rsidP="001266D1">
      <w:pPr>
        <w:jc w:val="center"/>
      </w:pPr>
      <w:r w:rsidRPr="002E2F62">
        <w:t>Figure 1: Random Access Procedures</w:t>
      </w:r>
      <w:r w:rsidR="00014F05">
        <w:t xml:space="preserve"> in NR</w:t>
      </w:r>
    </w:p>
    <w:p w14:paraId="6B770D6A" w14:textId="7B547986" w:rsidR="00C7042E" w:rsidRDefault="00305E5F" w:rsidP="00C7042E">
      <w:r>
        <w:t xml:space="preserve">Slotted-ALOHA is employed in RFID to reduce the </w:t>
      </w:r>
      <w:r w:rsidR="00CF0B1E">
        <w:t xml:space="preserve">access </w:t>
      </w:r>
      <w:r>
        <w:t xml:space="preserve">collision. The </w:t>
      </w:r>
      <w:r w:rsidR="00CE54A7">
        <w:t>general</w:t>
      </w:r>
      <w:r w:rsidR="00014F05" w:rsidRPr="00014F05">
        <w:rPr>
          <w:rFonts w:hint="eastAsia"/>
          <w:lang w:eastAsia="zh-CN"/>
        </w:rPr>
        <w:t xml:space="preserve"> </w:t>
      </w:r>
      <w:r w:rsidR="00014F05">
        <w:rPr>
          <w:rFonts w:hint="eastAsia"/>
          <w:lang w:eastAsia="zh-CN"/>
        </w:rPr>
        <w:t>access</w:t>
      </w:r>
      <w:r w:rsidR="00CE54A7">
        <w:t xml:space="preserve"> procedure for RFID </w:t>
      </w:r>
      <w:r w:rsidR="002E2F62">
        <w:t xml:space="preserve">comprises of </w:t>
      </w:r>
      <w:r w:rsidR="002E2F62" w:rsidRPr="002E2F62">
        <w:t>basic operation</w:t>
      </w:r>
      <w:r w:rsidR="00014F05">
        <w:t>s</w:t>
      </w:r>
      <w:r w:rsidR="002E2F62">
        <w:t xml:space="preserve"> like select, inventory, </w:t>
      </w:r>
      <w:r w:rsidR="00014F05">
        <w:t>access.</w:t>
      </w:r>
      <w:r w:rsidR="00CE54A7">
        <w:t xml:space="preserve"> </w:t>
      </w:r>
    </w:p>
    <w:p w14:paraId="6D4BAE0D" w14:textId="4ADC70A1" w:rsidR="0023379F" w:rsidRDefault="00014F05" w:rsidP="00A2028A">
      <w:pPr>
        <w:jc w:val="center"/>
      </w:pPr>
      <w:r>
        <w:rPr>
          <w:noProof/>
        </w:rPr>
        <w:drawing>
          <wp:inline distT="0" distB="0" distL="0" distR="0" wp14:anchorId="395B324F" wp14:editId="7AA5E4F3">
            <wp:extent cx="5257800" cy="1438275"/>
            <wp:effectExtent l="0" t="0" r="0" b="0"/>
            <wp:docPr id="7" name="Drawing 6"/>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3"/>
                    <a:stretch>
                      <a:fillRect/>
                    </a:stretch>
                  </pic:blipFill>
                  <pic:spPr>
                    <a:xfrm>
                      <a:off x="0" y="0"/>
                      <a:ext cx="5257800" cy="1438275"/>
                    </a:xfrm>
                    <a:prstGeom prst="rect">
                      <a:avLst/>
                    </a:prstGeom>
                  </pic:spPr>
                </pic:pic>
              </a:graphicData>
            </a:graphic>
          </wp:inline>
        </w:drawing>
      </w:r>
      <w:r>
        <w:t>\</w:t>
      </w:r>
    </w:p>
    <w:p w14:paraId="555984B3" w14:textId="224F190E" w:rsidR="00014F05" w:rsidRPr="002E2F62" w:rsidRDefault="00014F05" w:rsidP="001266D1">
      <w:pPr>
        <w:jc w:val="center"/>
      </w:pPr>
      <w:r w:rsidRPr="002E2F62">
        <w:t xml:space="preserve">Figure </w:t>
      </w:r>
      <w:r w:rsidR="001266D1">
        <w:t>2</w:t>
      </w:r>
      <w:r w:rsidRPr="002E2F62">
        <w:t xml:space="preserve">: </w:t>
      </w:r>
      <w:r>
        <w:t xml:space="preserve">General </w:t>
      </w:r>
      <w:r>
        <w:rPr>
          <w:rFonts w:hint="eastAsia"/>
          <w:lang w:eastAsia="zh-CN"/>
        </w:rPr>
        <w:t>access</w:t>
      </w:r>
      <w:r>
        <w:t xml:space="preserve"> procedure for RFID</w:t>
      </w:r>
    </w:p>
    <w:p w14:paraId="09993381" w14:textId="77777777" w:rsidR="00014F05" w:rsidRDefault="00014F05" w:rsidP="00C7042E"/>
    <w:p w14:paraId="7AC7C3DF" w14:textId="5CCC32A0" w:rsidR="00CE54A7" w:rsidRDefault="00CE54A7" w:rsidP="00C7042E">
      <w:r>
        <w:rPr>
          <w:lang w:eastAsia="zh-CN"/>
        </w:rPr>
        <w:t xml:space="preserve">RAN2 confirmed that </w:t>
      </w:r>
      <w:r>
        <w:t>slotted-ALOHA is the baseline for Ambient IoT random access</w:t>
      </w:r>
      <w:r w:rsidR="001266D1">
        <w:t xml:space="preserve"> in the first meeting and analysed the basic steps for 3-step random access CBRA, </w:t>
      </w:r>
      <w:r w:rsidR="001266D1" w:rsidRPr="001266D1">
        <w:t xml:space="preserve">2-step </w:t>
      </w:r>
      <w:r w:rsidR="001266D1">
        <w:t>CB</w:t>
      </w:r>
      <w:r w:rsidR="001266D1" w:rsidRPr="001266D1">
        <w:t>RA</w:t>
      </w:r>
      <w:r w:rsidR="001266D1">
        <w:t xml:space="preserve"> and c</w:t>
      </w:r>
      <w:r w:rsidR="001266D1" w:rsidRPr="001266D1">
        <w:t>ontention-free access</w:t>
      </w:r>
      <w:r w:rsidR="00F12D51">
        <w:t>.</w:t>
      </w:r>
    </w:p>
    <w:p w14:paraId="60C21C75" w14:textId="40B5F6E1" w:rsidR="0023379F" w:rsidRPr="0023379F" w:rsidRDefault="0023379F" w:rsidP="0023379F">
      <w:pPr>
        <w:pStyle w:val="2"/>
        <w:overflowPunct w:val="0"/>
        <w:autoSpaceDE w:val="0"/>
        <w:autoSpaceDN w:val="0"/>
        <w:adjustRightInd w:val="0"/>
        <w:spacing w:line="288" w:lineRule="auto"/>
        <w:ind w:left="0" w:firstLine="0"/>
        <w:jc w:val="both"/>
        <w:textAlignment w:val="baseline"/>
        <w:rPr>
          <w:szCs w:val="32"/>
          <w:lang w:eastAsia="x-none"/>
        </w:rPr>
      </w:pPr>
      <w:r>
        <w:rPr>
          <w:szCs w:val="32"/>
          <w:lang w:eastAsia="x-none"/>
        </w:rPr>
        <w:t xml:space="preserve">2.1 </w:t>
      </w:r>
      <w:r w:rsidRPr="0023379F">
        <w:rPr>
          <w:szCs w:val="32"/>
          <w:lang w:eastAsia="x-none"/>
        </w:rPr>
        <w:t>A-IoT random access steps</w:t>
      </w:r>
    </w:p>
    <w:p w14:paraId="0D269CB7" w14:textId="2C63E5AD" w:rsidR="00305E5F" w:rsidRDefault="00114F3A" w:rsidP="00C7042E">
      <w:r>
        <w:t>3-</w:t>
      </w:r>
      <w:r>
        <w:rPr>
          <w:rFonts w:hint="eastAsia"/>
          <w:lang w:eastAsia="zh-CN"/>
        </w:rPr>
        <w:t>step</w:t>
      </w:r>
      <w:r>
        <w:t xml:space="preserve"> CBRA, as the baseline access procedure for A</w:t>
      </w:r>
      <w:r w:rsidR="00FD1D40">
        <w:t>-</w:t>
      </w:r>
      <w:r>
        <w:t xml:space="preserve">IoT, is similar to the 4 step CBRA in NR and the inventory procedure in RFID. During the RAN2#126 meeting, RAN2 agreed that the first two messages were for contention resolution and the device sends the Msg3 to complete the </w:t>
      </w:r>
      <w:r w:rsidR="00051D11">
        <w:t>random-access</w:t>
      </w:r>
      <w:r>
        <w:t xml:space="preserve"> procedure</w:t>
      </w:r>
      <w:r w:rsidR="00051D11">
        <w:t xml:space="preserve">. </w:t>
      </w:r>
      <w:r w:rsidR="003B10FE">
        <w:rPr>
          <w:rFonts w:hint="eastAsia"/>
          <w:lang w:eastAsia="zh-CN"/>
        </w:rPr>
        <w:t>To</w:t>
      </w:r>
      <w:r w:rsidR="003B10FE">
        <w:t xml:space="preserve"> take an example of inventory use case,</w:t>
      </w:r>
      <w:r w:rsidR="00051D11">
        <w:t xml:space="preserve"> we provide the </w:t>
      </w:r>
      <w:r w:rsidR="00A2028A">
        <w:t>general</w:t>
      </w:r>
      <w:r w:rsidR="00051D11">
        <w:t xml:space="preserve"> procedure for 3-</w:t>
      </w:r>
      <w:r w:rsidR="00051D11">
        <w:rPr>
          <w:rFonts w:hint="eastAsia"/>
          <w:lang w:eastAsia="zh-CN"/>
        </w:rPr>
        <w:t>step</w:t>
      </w:r>
      <w:r w:rsidR="00051D11">
        <w:t xml:space="preserve"> CBRA </w:t>
      </w:r>
      <w:r w:rsidR="003B10FE">
        <w:t>based on the current agreements</w:t>
      </w:r>
      <w:r w:rsidR="00051D11">
        <w:t>.</w:t>
      </w:r>
    </w:p>
    <w:p w14:paraId="277AE153" w14:textId="58B6CCF0" w:rsidR="0023379F" w:rsidRDefault="007D588E" w:rsidP="00A2028A">
      <w:pPr>
        <w:jc w:val="center"/>
      </w:pPr>
      <w:r>
        <w:rPr>
          <w:noProof/>
        </w:rPr>
        <w:lastRenderedPageBreak/>
        <w:drawing>
          <wp:inline distT="0" distB="0" distL="0" distR="0" wp14:anchorId="1F8B7A33" wp14:editId="77C107FC">
            <wp:extent cx="4915815" cy="3972524"/>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23024" cy="3978350"/>
                    </a:xfrm>
                    <a:prstGeom prst="rect">
                      <a:avLst/>
                    </a:prstGeom>
                  </pic:spPr>
                </pic:pic>
              </a:graphicData>
            </a:graphic>
          </wp:inline>
        </w:drawing>
      </w:r>
    </w:p>
    <w:p w14:paraId="2CBB080D" w14:textId="118E2D19" w:rsidR="00A2028A" w:rsidRPr="002E2F62" w:rsidRDefault="00A2028A" w:rsidP="00A2028A">
      <w:pPr>
        <w:jc w:val="center"/>
      </w:pPr>
      <w:r w:rsidRPr="002E2F62">
        <w:t xml:space="preserve">Figure </w:t>
      </w:r>
      <w:r w:rsidR="00CF0B1E">
        <w:t>3</w:t>
      </w:r>
      <w:r w:rsidRPr="002E2F62">
        <w:t xml:space="preserve">: </w:t>
      </w:r>
      <w:r w:rsidR="006705F2">
        <w:rPr>
          <w:rFonts w:hint="eastAsia"/>
          <w:lang w:eastAsia="zh-CN"/>
        </w:rPr>
        <w:t>G</w:t>
      </w:r>
      <w:r w:rsidRPr="00A2028A">
        <w:t xml:space="preserve">eneral procedure </w:t>
      </w:r>
      <w:r>
        <w:t>of</w:t>
      </w:r>
      <w:r w:rsidRPr="00A2028A">
        <w:t xml:space="preserve"> 3-step CBRA</w:t>
      </w:r>
    </w:p>
    <w:p w14:paraId="13959F49" w14:textId="42C624CB" w:rsidR="00393CAF" w:rsidRPr="006D44E8" w:rsidRDefault="00393CAF" w:rsidP="00BF3C33">
      <w:pPr>
        <w:rPr>
          <w:b/>
        </w:rPr>
      </w:pPr>
    </w:p>
    <w:p w14:paraId="71A8C7F9" w14:textId="2241CD8C" w:rsidR="00113E18" w:rsidRPr="006D44E8" w:rsidRDefault="00113E18" w:rsidP="00393CAF">
      <w:r>
        <w:t xml:space="preserve">Based on our understanding, the device will not perform re-access in the following rounds if it is not aware of whether the Msg3 is not well-received by the reader. The reader needs to trigger another procedure to find the failed device which results in more signalling overhead and longer latency to complete the service request. In addition, if the failure is informed timely, the failure handling could be performed with less latency. </w:t>
      </w:r>
      <w:r w:rsidR="001F7070">
        <w:t>Firstly</w:t>
      </w:r>
      <w:r>
        <w:t xml:space="preserve">, the </w:t>
      </w:r>
      <w:r w:rsidRPr="003B10FE">
        <w:t xml:space="preserve">R2D transmission after Msg3 </w:t>
      </w:r>
      <w:r>
        <w:t xml:space="preserve">could be used to inform and handle the Msg3 transmission failure and provide some performance improvement. For example, the </w:t>
      </w:r>
      <w:r w:rsidRPr="003B10FE">
        <w:t xml:space="preserve">R2D transmission after Msg3 </w:t>
      </w:r>
      <w:r>
        <w:t>could confirm the failure reception of the Msg3 and the absent of it indicates the success/failure reception of Msg3. The success indication of the Msg3 could be explicitly provided by the start of the next occasion without one failure indication ahead.</w:t>
      </w:r>
    </w:p>
    <w:p w14:paraId="2D20524A" w14:textId="328D9D29" w:rsidR="00114F3A" w:rsidRDefault="00113E18" w:rsidP="00114F3A">
      <w:pPr>
        <w:rPr>
          <w:b/>
          <w:color w:val="000000" w:themeColor="text1"/>
        </w:rPr>
      </w:pPr>
      <w:r>
        <w:rPr>
          <w:b/>
          <w:color w:val="000000" w:themeColor="text1"/>
        </w:rPr>
        <w:t xml:space="preserve">Proposal </w:t>
      </w:r>
      <w:r w:rsidR="001F7070">
        <w:rPr>
          <w:b/>
          <w:color w:val="000000" w:themeColor="text1"/>
        </w:rPr>
        <w:t>1</w:t>
      </w:r>
      <w:r>
        <w:rPr>
          <w:b/>
          <w:color w:val="000000" w:themeColor="text1"/>
        </w:rPr>
        <w:t>:</w:t>
      </w:r>
      <w:r w:rsidR="00AA126E">
        <w:rPr>
          <w:b/>
          <w:color w:val="000000" w:themeColor="text1"/>
        </w:rPr>
        <w:t xml:space="preserve"> </w:t>
      </w:r>
      <w:r>
        <w:rPr>
          <w:b/>
          <w:color w:val="000000" w:themeColor="text1"/>
        </w:rPr>
        <w:t>P</w:t>
      </w:r>
      <w:r w:rsidR="00AA126E" w:rsidRPr="00AA126E">
        <w:rPr>
          <w:b/>
          <w:color w:val="000000" w:themeColor="text1"/>
        </w:rPr>
        <w:t xml:space="preserve">resent </w:t>
      </w:r>
      <w:r>
        <w:rPr>
          <w:b/>
          <w:color w:val="000000" w:themeColor="text1"/>
        </w:rPr>
        <w:t xml:space="preserve">of the </w:t>
      </w:r>
      <w:r w:rsidRPr="00B43335">
        <w:rPr>
          <w:b/>
        </w:rPr>
        <w:t>subsequent R2D transmission</w:t>
      </w:r>
      <w:r>
        <w:rPr>
          <w:b/>
        </w:rPr>
        <w:t xml:space="preserve"> is </w:t>
      </w:r>
      <w:r w:rsidR="00AA126E" w:rsidRPr="00AA126E">
        <w:rPr>
          <w:b/>
          <w:color w:val="000000" w:themeColor="text1"/>
        </w:rPr>
        <w:t>to confirm the failure reception of the Msg3 while the absent of it</w:t>
      </w:r>
      <w:r>
        <w:rPr>
          <w:b/>
          <w:color w:val="000000" w:themeColor="text1"/>
        </w:rPr>
        <w:t xml:space="preserve"> before the</w:t>
      </w:r>
      <w:r w:rsidR="00A37982">
        <w:rPr>
          <w:b/>
          <w:color w:val="000000" w:themeColor="text1"/>
        </w:rPr>
        <w:t xml:space="preserve"> </w:t>
      </w:r>
      <w:r w:rsidR="00A37982">
        <w:rPr>
          <w:rFonts w:hint="eastAsia"/>
          <w:b/>
          <w:color w:val="000000" w:themeColor="text1"/>
          <w:lang w:eastAsia="zh-CN"/>
        </w:rPr>
        <w:t>start</w:t>
      </w:r>
      <w:r w:rsidR="00A37982">
        <w:rPr>
          <w:b/>
          <w:color w:val="000000" w:themeColor="text1"/>
        </w:rPr>
        <w:t xml:space="preserve"> of the</w:t>
      </w:r>
      <w:r>
        <w:rPr>
          <w:b/>
          <w:color w:val="000000" w:themeColor="text1"/>
        </w:rPr>
        <w:t xml:space="preserve"> next occasion</w:t>
      </w:r>
      <w:r w:rsidR="00AA126E" w:rsidRPr="00AA126E">
        <w:rPr>
          <w:b/>
          <w:color w:val="000000" w:themeColor="text1"/>
        </w:rPr>
        <w:t xml:space="preserve"> indicates the success reception of Msg3</w:t>
      </w:r>
      <w:r w:rsidR="00E853DE">
        <w:rPr>
          <w:b/>
          <w:color w:val="000000" w:themeColor="text1"/>
        </w:rPr>
        <w:t xml:space="preserve"> from device’s point of view</w:t>
      </w:r>
      <w:r w:rsidR="00114F3A" w:rsidRPr="00B43335">
        <w:rPr>
          <w:b/>
          <w:color w:val="000000" w:themeColor="text1"/>
        </w:rPr>
        <w:t>.</w:t>
      </w:r>
    </w:p>
    <w:p w14:paraId="7F713C9E" w14:textId="6DE5FE75" w:rsidR="001F7070" w:rsidRDefault="001F7070" w:rsidP="00114F3A">
      <w:r>
        <w:rPr>
          <w:color w:val="000000" w:themeColor="text1"/>
        </w:rPr>
        <w:t>For 3-step CBRA, the device considers the contention resolution as successful only when the reader ack the same ID received in Msg1. Similarly, t</w:t>
      </w:r>
      <w:r w:rsidRPr="00113D4A">
        <w:rPr>
          <w:color w:val="000000" w:themeColor="text1"/>
        </w:rPr>
        <w:t xml:space="preserve">he device considers the contention resolution as </w:t>
      </w:r>
      <w:r>
        <w:rPr>
          <w:color w:val="000000" w:themeColor="text1"/>
        </w:rPr>
        <w:t>failed</w:t>
      </w:r>
      <w:r w:rsidRPr="00113D4A">
        <w:rPr>
          <w:color w:val="000000" w:themeColor="text1"/>
        </w:rPr>
        <w:t xml:space="preserve">, if the Msg2 including the same ID in Msg1 </w:t>
      </w:r>
      <w:r>
        <w:rPr>
          <w:color w:val="000000" w:themeColor="text1"/>
        </w:rPr>
        <w:t>is not</w:t>
      </w:r>
      <w:r w:rsidRPr="00113D4A">
        <w:rPr>
          <w:color w:val="000000" w:themeColor="text1"/>
        </w:rPr>
        <w:t xml:space="preserve"> received</w:t>
      </w:r>
      <w:r>
        <w:rPr>
          <w:color w:val="000000" w:themeColor="text1"/>
        </w:rPr>
        <w:t xml:space="preserve"> before the next occasion/slot. The explicit indication could be sent from the reader to</w:t>
      </w:r>
      <w:r w:rsidR="00072737">
        <w:rPr>
          <w:color w:val="000000" w:themeColor="text1"/>
        </w:rPr>
        <w:t xml:space="preserve"> the</w:t>
      </w:r>
      <w:r>
        <w:rPr>
          <w:color w:val="000000" w:themeColor="text1"/>
        </w:rPr>
        <w:t xml:space="preserve"> device to </w:t>
      </w:r>
      <w:r w:rsidR="00072737">
        <w:rPr>
          <w:color w:val="000000" w:themeColor="text1"/>
        </w:rPr>
        <w:t>inform</w:t>
      </w:r>
      <w:r>
        <w:rPr>
          <w:color w:val="000000" w:themeColor="text1"/>
        </w:rPr>
        <w:t xml:space="preserve"> the success/failure of the D2R message. </w:t>
      </w:r>
      <w:r w:rsidRPr="007C2197">
        <w:rPr>
          <w:bCs/>
          <w:color w:val="000000" w:themeColor="text1"/>
        </w:rPr>
        <w:t>In addition, RAN1 has studied A-IoT processing time aspects</w:t>
      </w:r>
      <w:r w:rsidRPr="001F7070">
        <w:rPr>
          <w:b/>
          <w:color w:val="000000" w:themeColor="text1"/>
        </w:rPr>
        <w:t xml:space="preserve"> </w:t>
      </w:r>
      <w:r>
        <w:t>in terms of the following timing relationships:</w:t>
      </w:r>
    </w:p>
    <w:tbl>
      <w:tblPr>
        <w:tblStyle w:val="af5"/>
        <w:tblW w:w="0" w:type="auto"/>
        <w:tblLook w:val="04A0" w:firstRow="1" w:lastRow="0" w:firstColumn="1" w:lastColumn="0" w:noHBand="0" w:noVBand="1"/>
      </w:tblPr>
      <w:tblGrid>
        <w:gridCol w:w="9631"/>
      </w:tblGrid>
      <w:tr w:rsidR="001F7070" w14:paraId="76FA67CF" w14:textId="77777777" w:rsidTr="001F7070">
        <w:tc>
          <w:tcPr>
            <w:tcW w:w="9631" w:type="dxa"/>
          </w:tcPr>
          <w:p w14:paraId="6C3DFE13" w14:textId="77777777" w:rsidR="001F7070" w:rsidRPr="0009227A" w:rsidRDefault="001F7070" w:rsidP="001F7070">
            <w:pPr>
              <w:pStyle w:val="EX"/>
            </w:pPr>
            <w:r w:rsidRPr="00600E78">
              <w:rPr>
                <w:i/>
                <w:iCs/>
              </w:rPr>
              <w:t>T</w:t>
            </w:r>
            <w:r w:rsidRPr="00600E78">
              <w:rPr>
                <w:vertAlign w:val="subscript"/>
              </w:rPr>
              <w:t>R2D_min</w:t>
            </w:r>
            <w:r w:rsidRPr="0009227A">
              <w:t>:</w:t>
            </w:r>
            <w:r w:rsidRPr="0009227A">
              <w:tab/>
              <w:t>Minimum time between a R2D transmission and the corresponding D2R transmission following it.</w:t>
            </w:r>
          </w:p>
          <w:p w14:paraId="21490016" w14:textId="77777777" w:rsidR="001F7070" w:rsidRDefault="001F7070" w:rsidP="001F7070">
            <w:pPr>
              <w:pStyle w:val="EX"/>
            </w:pPr>
            <w:r w:rsidRPr="00600E78">
              <w:rPr>
                <w:i/>
                <w:iCs/>
              </w:rPr>
              <w:t>T</w:t>
            </w:r>
            <w:r w:rsidRPr="00600E78">
              <w:rPr>
                <w:vertAlign w:val="subscript"/>
              </w:rPr>
              <w:t>D2R_min</w:t>
            </w:r>
            <w:r w:rsidRPr="0009227A">
              <w:t>:</w:t>
            </w:r>
            <w:r w:rsidRPr="0009227A">
              <w:tab/>
              <w:t>Minimum time between a D2R transmission and the corresponding R2D transmission following it.</w:t>
            </w:r>
          </w:p>
          <w:p w14:paraId="0895161A" w14:textId="77777777" w:rsidR="001F7070" w:rsidRPr="00D17CB5" w:rsidRDefault="001F7070" w:rsidP="001F7070">
            <w:pPr>
              <w:pStyle w:val="EX"/>
            </w:pPr>
            <w:r w:rsidRPr="007C2197">
              <w:rPr>
                <w:i/>
                <w:iCs/>
                <w:highlight w:val="yellow"/>
              </w:rPr>
              <w:t>T</w:t>
            </w:r>
            <w:r w:rsidRPr="007C2197">
              <w:rPr>
                <w:highlight w:val="yellow"/>
                <w:vertAlign w:val="subscript"/>
              </w:rPr>
              <w:t>D2R_max</w:t>
            </w:r>
            <w:r w:rsidRPr="007C2197">
              <w:rPr>
                <w:highlight w:val="yellow"/>
              </w:rPr>
              <w:t>:</w:t>
            </w:r>
            <w:r w:rsidRPr="007C2197">
              <w:rPr>
                <w:highlight w:val="yellow"/>
              </w:rPr>
              <w:tab/>
              <w:t>Maximum time between the D2R transmission and the corresponding R2D transmission following it, so that the R2D transmission timing is expected to be within [</w:t>
            </w:r>
            <w:r w:rsidRPr="007C2197">
              <w:rPr>
                <w:i/>
                <w:iCs/>
                <w:highlight w:val="yellow"/>
              </w:rPr>
              <w:t>T</w:t>
            </w:r>
            <w:r w:rsidRPr="007C2197">
              <w:rPr>
                <w:highlight w:val="yellow"/>
                <w:vertAlign w:val="subscript"/>
              </w:rPr>
              <w:t>D2R_min</w:t>
            </w:r>
            <w:r w:rsidRPr="007C2197">
              <w:rPr>
                <w:highlight w:val="yellow"/>
              </w:rPr>
              <w:t xml:space="preserve">, </w:t>
            </w:r>
            <w:r w:rsidRPr="007C2197">
              <w:rPr>
                <w:i/>
                <w:iCs/>
                <w:highlight w:val="yellow"/>
              </w:rPr>
              <w:t>T</w:t>
            </w:r>
            <w:r w:rsidRPr="007C2197">
              <w:rPr>
                <w:highlight w:val="yellow"/>
                <w:vertAlign w:val="subscript"/>
              </w:rPr>
              <w:t>D2R_max</w:t>
            </w:r>
            <w:r w:rsidRPr="007C2197">
              <w:rPr>
                <w:highlight w:val="yellow"/>
              </w:rPr>
              <w:t>], when a R2D transmission in response to a D2R transmission is expected for A-IoT Msg2 response to A-IoT Msg1 for the A-IoT device. See clause 6.3 for message descriptions.</w:t>
            </w:r>
          </w:p>
          <w:p w14:paraId="5A7D8935" w14:textId="77777777" w:rsidR="001F7070" w:rsidRPr="0009227A" w:rsidRDefault="001F7070" w:rsidP="001F7070">
            <w:pPr>
              <w:pStyle w:val="EX"/>
            </w:pPr>
            <w:r w:rsidRPr="00600E78">
              <w:rPr>
                <w:i/>
                <w:iCs/>
              </w:rPr>
              <w:t>T</w:t>
            </w:r>
            <w:r w:rsidRPr="00600E78">
              <w:rPr>
                <w:vertAlign w:val="subscript"/>
              </w:rPr>
              <w:t>R2D_R2D_min</w:t>
            </w:r>
            <w:r w:rsidRPr="0009227A">
              <w:t>:</w:t>
            </w:r>
            <w:r w:rsidRPr="0009227A">
              <w:tab/>
              <w:t>Minimum time between two different consecutive R2D transmissions to the same A-IoT device.</w:t>
            </w:r>
          </w:p>
          <w:p w14:paraId="1D05A513" w14:textId="77777777" w:rsidR="001F7070" w:rsidRPr="0009227A" w:rsidRDefault="001F7070" w:rsidP="001F7070">
            <w:pPr>
              <w:pStyle w:val="EX"/>
            </w:pPr>
            <w:r w:rsidRPr="00600E78">
              <w:rPr>
                <w:i/>
                <w:iCs/>
              </w:rPr>
              <w:t>T</w:t>
            </w:r>
            <w:r w:rsidRPr="00600E78">
              <w:rPr>
                <w:vertAlign w:val="subscript"/>
              </w:rPr>
              <w:t>D2R_D2R_min</w:t>
            </w:r>
            <w:r w:rsidRPr="0009227A">
              <w:t>:</w:t>
            </w:r>
            <w:r w:rsidRPr="0009227A">
              <w:tab/>
              <w:t>Minimum time between two different consecutive D2R transmissions from the same A-IoT device.</w:t>
            </w:r>
          </w:p>
          <w:p w14:paraId="7C9A962D" w14:textId="77777777" w:rsidR="001F7070" w:rsidRDefault="001F7070" w:rsidP="001F7070">
            <w:r>
              <w:lastRenderedPageBreak/>
              <w:t>F</w:t>
            </w:r>
            <w:r w:rsidRPr="00697E7D">
              <w:t>or the time interval between a R2D transmission and the corresponding D2R transmission following it</w:t>
            </w:r>
            <w:r>
              <w:t>, there are two options studied:</w:t>
            </w:r>
          </w:p>
          <w:p w14:paraId="5180391A" w14:textId="77777777" w:rsidR="001F7070" w:rsidRDefault="001F7070" w:rsidP="001F7070">
            <w:pPr>
              <w:pStyle w:val="EX"/>
            </w:pPr>
            <w:r>
              <w:t>Option 1:</w:t>
            </w:r>
            <w:r>
              <w:tab/>
            </w:r>
            <w:r w:rsidRPr="0009227A">
              <w:t xml:space="preserve">Define a maximum time </w:t>
            </w:r>
            <w:r w:rsidRPr="00600E78">
              <w:rPr>
                <w:i/>
                <w:iCs/>
              </w:rPr>
              <w:t>T</w:t>
            </w:r>
            <w:r w:rsidRPr="00600E78">
              <w:rPr>
                <w:vertAlign w:val="subscript"/>
              </w:rPr>
              <w:t>R2D_max</w:t>
            </w:r>
            <w:r w:rsidRPr="0009227A">
              <w:t xml:space="preserve"> between a R2D transmission and the corresponding D2R transmission following it, so that the device transmits D2R transmission within [</w:t>
            </w:r>
            <w:r w:rsidRPr="00600E78">
              <w:rPr>
                <w:i/>
                <w:iCs/>
              </w:rPr>
              <w:t>T</w:t>
            </w:r>
            <w:r w:rsidRPr="00600E78">
              <w:rPr>
                <w:vertAlign w:val="subscript"/>
              </w:rPr>
              <w:t>R2D_min</w:t>
            </w:r>
            <w:r w:rsidRPr="0009227A">
              <w:t xml:space="preserve">, </w:t>
            </w:r>
            <w:r w:rsidRPr="0009227A">
              <w:rPr>
                <w:i/>
                <w:iCs/>
              </w:rPr>
              <w:t>T</w:t>
            </w:r>
            <w:r w:rsidRPr="0009227A">
              <w:rPr>
                <w:vertAlign w:val="subscript"/>
              </w:rPr>
              <w:t>R2D_max</w:t>
            </w:r>
            <w:r w:rsidRPr="0009227A">
              <w:t>].</w:t>
            </w:r>
          </w:p>
          <w:p w14:paraId="3F1B84EB" w14:textId="77777777" w:rsidR="001F7070" w:rsidRPr="00BA54E3" w:rsidRDefault="001F7070" w:rsidP="001F7070">
            <w:pPr>
              <w:pStyle w:val="EX"/>
            </w:pPr>
            <w:r>
              <w:t>Option 2:</w:t>
            </w:r>
            <w:r>
              <w:tab/>
              <w:t xml:space="preserve">The corresponding D2R transmission timing </w:t>
            </w:r>
            <w:r w:rsidRPr="00600E78">
              <w:rPr>
                <w:i/>
                <w:iCs/>
              </w:rPr>
              <w:t>T</w:t>
            </w:r>
            <w:r w:rsidRPr="00600E78">
              <w:rPr>
                <w:vertAlign w:val="subscript"/>
              </w:rPr>
              <w:t>R2D</w:t>
            </w:r>
            <w:r>
              <w:t xml:space="preserve"> following a R2D transmission is determined based on the control information in the R2D transmission, where </w:t>
            </w:r>
            <w:r w:rsidRPr="00A771F1">
              <w:rPr>
                <w:i/>
                <w:iCs/>
              </w:rPr>
              <w:t>T</w:t>
            </w:r>
            <w:r w:rsidRPr="00A771F1">
              <w:rPr>
                <w:vertAlign w:val="subscript"/>
              </w:rPr>
              <w:t>R2D</w:t>
            </w:r>
            <w:r>
              <w:t xml:space="preserve"> ≥ </w:t>
            </w:r>
            <w:r w:rsidRPr="00A771F1">
              <w:rPr>
                <w:i/>
                <w:iCs/>
              </w:rPr>
              <w:t>T</w:t>
            </w:r>
            <w:r w:rsidRPr="00A771F1">
              <w:rPr>
                <w:vertAlign w:val="subscript"/>
              </w:rPr>
              <w:t>R2D_min</w:t>
            </w:r>
            <w:r>
              <w:t>.</w:t>
            </w:r>
          </w:p>
          <w:p w14:paraId="2B6C5B61" w14:textId="77777777" w:rsidR="001F7070" w:rsidRDefault="001F7070" w:rsidP="00114F3A">
            <w:pPr>
              <w:rPr>
                <w:b/>
                <w:color w:val="000000" w:themeColor="text1"/>
              </w:rPr>
            </w:pPr>
          </w:p>
        </w:tc>
      </w:tr>
    </w:tbl>
    <w:p w14:paraId="14CFDBEC" w14:textId="77777777" w:rsidR="001F7070" w:rsidRDefault="001F7070" w:rsidP="00114F3A">
      <w:pPr>
        <w:rPr>
          <w:b/>
          <w:color w:val="000000" w:themeColor="text1"/>
        </w:rPr>
      </w:pPr>
    </w:p>
    <w:p w14:paraId="020A7032" w14:textId="77777777" w:rsidR="004F5B89" w:rsidRDefault="00072737" w:rsidP="001F7070">
      <w:pPr>
        <w:rPr>
          <w:vertAlign w:val="subscript"/>
        </w:rPr>
      </w:pPr>
      <w:r>
        <w:t xml:space="preserve">As shown in the chart, the </w:t>
      </w:r>
      <w:r w:rsidR="001F7070">
        <w:t xml:space="preserve">device expects the R2D transmission corresponding to the D2R transmission ahead would be sent before the </w:t>
      </w:r>
      <w:r w:rsidR="001F7070" w:rsidRPr="005B4891">
        <w:rPr>
          <w:i/>
          <w:iCs/>
        </w:rPr>
        <w:t>T</w:t>
      </w:r>
      <w:r w:rsidR="001F7070" w:rsidRPr="005B4891">
        <w:rPr>
          <w:vertAlign w:val="subscript"/>
        </w:rPr>
        <w:t>D2R_max</w:t>
      </w:r>
      <w:r w:rsidR="001F7070" w:rsidRPr="007C2197">
        <w:t>.</w:t>
      </w:r>
      <w:r w:rsidR="001F7070">
        <w:rPr>
          <w:vertAlign w:val="subscript"/>
        </w:rPr>
        <w:t xml:space="preserve"> </w:t>
      </w:r>
    </w:p>
    <w:p w14:paraId="74DA6AE7" w14:textId="6369E18D" w:rsidR="004F5B89" w:rsidRPr="005A2D7B" w:rsidRDefault="004F5B89" w:rsidP="004F5B89">
      <w:pPr>
        <w:rPr>
          <w:b/>
          <w:bCs/>
        </w:rPr>
      </w:pPr>
      <w:r>
        <w:rPr>
          <w:b/>
          <w:bCs/>
        </w:rPr>
        <w:t xml:space="preserve">Observation: </w:t>
      </w:r>
      <w:r w:rsidRPr="005A2D7B">
        <w:rPr>
          <w:b/>
          <w:bCs/>
        </w:rPr>
        <w:t>Failure could be detect</w:t>
      </w:r>
      <w:r>
        <w:rPr>
          <w:b/>
          <w:bCs/>
        </w:rPr>
        <w:t>ed</w:t>
      </w:r>
      <w:r w:rsidRPr="005A2D7B">
        <w:rPr>
          <w:b/>
          <w:bCs/>
        </w:rPr>
        <w:t xml:space="preserve"> from perspective of device </w:t>
      </w:r>
      <w:r w:rsidRPr="004F5B89">
        <w:rPr>
          <w:b/>
          <w:bCs/>
        </w:rPr>
        <w:t>based on the</w:t>
      </w:r>
      <w:r w:rsidRPr="007C2197">
        <w:rPr>
          <w:b/>
          <w:bCs/>
          <w:i/>
          <w:iCs/>
        </w:rPr>
        <w:t xml:space="preserve"> T</w:t>
      </w:r>
      <w:r w:rsidRPr="007C2197">
        <w:rPr>
          <w:b/>
          <w:bCs/>
          <w:vertAlign w:val="subscript"/>
        </w:rPr>
        <w:t>D2R_max</w:t>
      </w:r>
      <w:r w:rsidRPr="004F5B89">
        <w:rPr>
          <w:b/>
          <w:bCs/>
        </w:rPr>
        <w:t xml:space="preserve"> (</w:t>
      </w:r>
      <w:r w:rsidR="00A612F8">
        <w:rPr>
          <w:b/>
          <w:bCs/>
        </w:rPr>
        <w:t>m</w:t>
      </w:r>
      <w:r w:rsidRPr="004F5B89">
        <w:rPr>
          <w:b/>
          <w:bCs/>
        </w:rPr>
        <w:t>aximum time between the D2R transmission and the corresponding R2D transmission following it</w:t>
      </w:r>
      <w:r>
        <w:rPr>
          <w:b/>
          <w:bCs/>
        </w:rPr>
        <w:t>)</w:t>
      </w:r>
      <w:r w:rsidRPr="005A2D7B">
        <w:rPr>
          <w:b/>
          <w:bCs/>
        </w:rPr>
        <w:t xml:space="preserve"> defined by RAN1.</w:t>
      </w:r>
    </w:p>
    <w:p w14:paraId="1A82A360" w14:textId="62A360B7" w:rsidR="001F7070" w:rsidRDefault="00072737" w:rsidP="001F7070">
      <w:pPr>
        <w:rPr>
          <w:color w:val="000000" w:themeColor="text1"/>
        </w:rPr>
      </w:pPr>
      <w:r>
        <w:t>In another word,</w:t>
      </w:r>
      <w:r w:rsidR="001F7070">
        <w:t xml:space="preserve"> </w:t>
      </w:r>
      <w:r>
        <w:t xml:space="preserve">from the perspective of the device, it could regard the corresponding </w:t>
      </w:r>
      <w:r w:rsidRPr="0009227A">
        <w:t>D2R transmission</w:t>
      </w:r>
      <w:r>
        <w:t xml:space="preserve"> as failure if the R2D transmission is not received before </w:t>
      </w:r>
      <w:r w:rsidRPr="005B4891">
        <w:rPr>
          <w:i/>
          <w:iCs/>
        </w:rPr>
        <w:t>T</w:t>
      </w:r>
      <w:r w:rsidRPr="005B4891">
        <w:rPr>
          <w:vertAlign w:val="subscript"/>
        </w:rPr>
        <w:t>D2R_max</w:t>
      </w:r>
      <w:r>
        <w:rPr>
          <w:vertAlign w:val="subscript"/>
        </w:rPr>
        <w:t xml:space="preserve"> </w:t>
      </w:r>
      <w:r w:rsidRPr="007C2197">
        <w:t>from the</w:t>
      </w:r>
      <w:r>
        <w:rPr>
          <w:vertAlign w:val="subscript"/>
        </w:rPr>
        <w:t xml:space="preserve"> </w:t>
      </w:r>
      <w:r>
        <w:t xml:space="preserve">D2R transmission. </w:t>
      </w:r>
      <w:r>
        <w:rPr>
          <w:rFonts w:hint="eastAsia"/>
          <w:lang w:eastAsia="zh-CN"/>
        </w:rPr>
        <w:t>Thus</w:t>
      </w:r>
      <w:r>
        <w:t>, even though the explicit</w:t>
      </w:r>
      <w:r w:rsidRPr="00072737">
        <w:rPr>
          <w:color w:val="000000" w:themeColor="text1"/>
        </w:rPr>
        <w:t xml:space="preserve"> </w:t>
      </w:r>
      <w:r>
        <w:rPr>
          <w:color w:val="000000" w:themeColor="text1"/>
        </w:rPr>
        <w:t xml:space="preserve">indication is missed by the device, it could determine the failure based on the </w:t>
      </w:r>
      <w:r w:rsidRPr="005B4891">
        <w:rPr>
          <w:i/>
          <w:iCs/>
        </w:rPr>
        <w:t>T</w:t>
      </w:r>
      <w:r w:rsidRPr="005B4891">
        <w:rPr>
          <w:vertAlign w:val="subscript"/>
        </w:rPr>
        <w:t>D2R_max</w:t>
      </w:r>
      <w:r w:rsidRPr="007C2197">
        <w:t>.</w:t>
      </w:r>
      <w:r>
        <w:t xml:space="preserve"> The</w:t>
      </w:r>
      <w:r w:rsidRPr="00072737">
        <w:rPr>
          <w:color w:val="000000" w:themeColor="text1"/>
        </w:rPr>
        <w:t xml:space="preserve"> </w:t>
      </w:r>
      <w:r w:rsidRPr="005B4891">
        <w:rPr>
          <w:i/>
          <w:iCs/>
        </w:rPr>
        <w:t>T</w:t>
      </w:r>
      <w:r w:rsidRPr="005B4891">
        <w:rPr>
          <w:vertAlign w:val="subscript"/>
        </w:rPr>
        <w:t>D2R_max</w:t>
      </w:r>
      <w:r>
        <w:t xml:space="preserve"> could be used to determine the failure when there supposes to be a corresponding R2D transmission after the D2R transmission, for example, Msg2 following the Msg1 in the 3-step CBRA. Considering the failure already occurs before, it is possible that the explicit</w:t>
      </w:r>
      <w:r w:rsidRPr="00072737">
        <w:rPr>
          <w:color w:val="000000" w:themeColor="text1"/>
        </w:rPr>
        <w:t xml:space="preserve"> </w:t>
      </w:r>
      <w:r>
        <w:rPr>
          <w:color w:val="000000" w:themeColor="text1"/>
        </w:rPr>
        <w:t xml:space="preserve">indication </w:t>
      </w:r>
      <w:r w:rsidR="00A612F8">
        <w:rPr>
          <w:color w:val="000000" w:themeColor="text1"/>
        </w:rPr>
        <w:t>may be</w:t>
      </w:r>
      <w:r>
        <w:rPr>
          <w:color w:val="000000" w:themeColor="text1"/>
        </w:rPr>
        <w:t xml:space="preserve"> missed by the device.</w:t>
      </w:r>
      <w:r w:rsidR="00C14C1D">
        <w:rPr>
          <w:color w:val="000000" w:themeColor="text1"/>
        </w:rPr>
        <w:t xml:space="preserve"> The </w:t>
      </w:r>
      <w:r w:rsidR="00C14C1D">
        <w:t xml:space="preserve">A-IoT processing time </w:t>
      </w:r>
      <w:r w:rsidR="00C14C1D" w:rsidRPr="005B4891">
        <w:rPr>
          <w:i/>
          <w:iCs/>
        </w:rPr>
        <w:t>T</w:t>
      </w:r>
      <w:r w:rsidR="00C14C1D" w:rsidRPr="005B4891">
        <w:rPr>
          <w:vertAlign w:val="subscript"/>
        </w:rPr>
        <w:t>D2R_max</w:t>
      </w:r>
      <w:r w:rsidR="00C14C1D">
        <w:rPr>
          <w:vertAlign w:val="subscript"/>
        </w:rPr>
        <w:t xml:space="preserve"> </w:t>
      </w:r>
      <w:r w:rsidR="00C14C1D">
        <w:rPr>
          <w:color w:val="000000" w:themeColor="text1"/>
        </w:rPr>
        <w:t>seems to be the pre-defined timer based on the UE/NW capability. In addition, the</w:t>
      </w:r>
      <w:r w:rsidR="00C14C1D" w:rsidRPr="00C14C1D">
        <w:rPr>
          <w:color w:val="000000" w:themeColor="text1"/>
        </w:rPr>
        <w:t xml:space="preserve"> </w:t>
      </w:r>
      <w:r w:rsidR="00C14C1D">
        <w:rPr>
          <w:color w:val="000000" w:themeColor="text1"/>
        </w:rPr>
        <w:t>m</w:t>
      </w:r>
      <w:r w:rsidR="00C14C1D" w:rsidRPr="00C14C1D">
        <w:rPr>
          <w:color w:val="000000" w:themeColor="text1"/>
        </w:rPr>
        <w:t>aximum</w:t>
      </w:r>
      <w:r w:rsidR="00C14C1D">
        <w:rPr>
          <w:color w:val="000000" w:themeColor="text1"/>
        </w:rPr>
        <w:t xml:space="preserve"> time </w:t>
      </w:r>
      <w:r w:rsidR="00C14C1D" w:rsidRPr="00C14C1D">
        <w:rPr>
          <w:color w:val="000000" w:themeColor="text1"/>
        </w:rPr>
        <w:t>between the D2R transmission and the corresponding R2D transmission following it</w:t>
      </w:r>
      <w:r w:rsidR="00C14C1D">
        <w:rPr>
          <w:color w:val="000000" w:themeColor="text1"/>
        </w:rPr>
        <w:t xml:space="preserve"> could be pre-configured by the reader based on its scheduling strategy or load condition. </w:t>
      </w:r>
      <w:r>
        <w:rPr>
          <w:color w:val="000000" w:themeColor="text1"/>
        </w:rPr>
        <w:t xml:space="preserve">Thus, </w:t>
      </w:r>
      <w:r w:rsidR="00C932F3" w:rsidRPr="00C932F3">
        <w:rPr>
          <w:color w:val="000000" w:themeColor="text1"/>
        </w:rPr>
        <w:t>based on pre-configured/pre-defined timer</w:t>
      </w:r>
      <w:r w:rsidR="00C932F3">
        <w:rPr>
          <w:color w:val="000000" w:themeColor="text1"/>
        </w:rPr>
        <w:t>,</w:t>
      </w:r>
      <w:r w:rsidR="00C932F3" w:rsidRPr="00C932F3">
        <w:rPr>
          <w:color w:val="000000" w:themeColor="text1"/>
        </w:rPr>
        <w:t xml:space="preserve"> </w:t>
      </w:r>
      <w:r>
        <w:rPr>
          <w:color w:val="000000" w:themeColor="text1"/>
        </w:rPr>
        <w:t>the failure detection from the device side could be the supplementary solution for the agreed</w:t>
      </w:r>
      <w:r w:rsidRPr="00072737">
        <w:t xml:space="preserve"> </w:t>
      </w:r>
      <w:r>
        <w:t>explicit</w:t>
      </w:r>
      <w:r w:rsidRPr="00072737">
        <w:rPr>
          <w:color w:val="000000" w:themeColor="text1"/>
        </w:rPr>
        <w:t xml:space="preserve"> </w:t>
      </w:r>
      <w:r>
        <w:rPr>
          <w:color w:val="000000" w:themeColor="text1"/>
        </w:rPr>
        <w:t xml:space="preserve">indication. </w:t>
      </w:r>
    </w:p>
    <w:p w14:paraId="04CD8A07" w14:textId="578ACD97" w:rsidR="00A47477" w:rsidRPr="007C2197" w:rsidRDefault="00072737" w:rsidP="00114F3A">
      <w:pPr>
        <w:rPr>
          <w:b/>
          <w:color w:val="000000" w:themeColor="text1"/>
        </w:rPr>
      </w:pPr>
      <w:r w:rsidRPr="00A612F8">
        <w:rPr>
          <w:b/>
          <w:color w:val="000000" w:themeColor="text1"/>
        </w:rPr>
        <w:t>Proposal 2:</w:t>
      </w:r>
      <w:r w:rsidR="00A612F8">
        <w:rPr>
          <w:b/>
          <w:color w:val="000000" w:themeColor="text1"/>
        </w:rPr>
        <w:t xml:space="preserve"> S</w:t>
      </w:r>
      <w:r w:rsidR="00A612F8" w:rsidRPr="00A612F8">
        <w:rPr>
          <w:b/>
          <w:color w:val="000000" w:themeColor="text1"/>
        </w:rPr>
        <w:t>upport</w:t>
      </w:r>
      <w:r w:rsidRPr="00A612F8">
        <w:rPr>
          <w:b/>
          <w:color w:val="000000" w:themeColor="text1"/>
        </w:rPr>
        <w:t xml:space="preserve"> the failure </w:t>
      </w:r>
      <w:r w:rsidRPr="00A612F8">
        <w:rPr>
          <w:b/>
          <w:szCs w:val="32"/>
          <w:lang w:eastAsia="zh-CN"/>
        </w:rPr>
        <w:t>d</w:t>
      </w:r>
      <w:r w:rsidRPr="00A612F8">
        <w:rPr>
          <w:b/>
          <w:szCs w:val="32"/>
          <w:lang w:eastAsia="x-none"/>
        </w:rPr>
        <w:t>etection</w:t>
      </w:r>
      <w:r w:rsidRPr="007C2197">
        <w:rPr>
          <w:b/>
          <w:szCs w:val="32"/>
          <w:lang w:eastAsia="x-none"/>
        </w:rPr>
        <w:t xml:space="preserve"> </w:t>
      </w:r>
      <w:r w:rsidR="00A612F8" w:rsidRPr="007C2197">
        <w:rPr>
          <w:b/>
          <w:szCs w:val="32"/>
          <w:lang w:eastAsia="x-none"/>
        </w:rPr>
        <w:t xml:space="preserve">(e.g., based on pre-configured/pre-defined timer) and failure handling (e.g., higher layer repetition) </w:t>
      </w:r>
      <w:r w:rsidRPr="00A612F8">
        <w:rPr>
          <w:b/>
          <w:color w:val="000000" w:themeColor="text1"/>
        </w:rPr>
        <w:t>from perspective of the device.</w:t>
      </w:r>
    </w:p>
    <w:p w14:paraId="77E06DAC" w14:textId="37E585C4" w:rsidR="00A47477" w:rsidRDefault="001F0722" w:rsidP="00A47477">
      <w:pPr>
        <w:rPr>
          <w:color w:val="000000" w:themeColor="text1"/>
        </w:rPr>
      </w:pPr>
      <w:r>
        <w:rPr>
          <w:color w:val="000000" w:themeColor="text1"/>
        </w:rPr>
        <w:t>In addition</w:t>
      </w:r>
      <w:r w:rsidR="00A24D07">
        <w:rPr>
          <w:color w:val="000000" w:themeColor="text1"/>
        </w:rPr>
        <w:t>,</w:t>
      </w:r>
      <w:r w:rsidR="00A47477" w:rsidRPr="00D66B46">
        <w:rPr>
          <w:color w:val="000000" w:themeColor="text1"/>
        </w:rPr>
        <w:t xml:space="preserve"> </w:t>
      </w:r>
      <w:r w:rsidR="00A47477">
        <w:rPr>
          <w:color w:val="000000" w:themeColor="text1"/>
        </w:rPr>
        <w:t xml:space="preserve">there may be contention resolution failure </w:t>
      </w:r>
      <w:r>
        <w:rPr>
          <w:color w:val="000000" w:themeColor="text1"/>
        </w:rPr>
        <w:t>f</w:t>
      </w:r>
      <w:r w:rsidRPr="00D66B46">
        <w:rPr>
          <w:color w:val="000000" w:themeColor="text1"/>
        </w:rPr>
        <w:t>rom perspective</w:t>
      </w:r>
      <w:r>
        <w:rPr>
          <w:color w:val="000000" w:themeColor="text1"/>
        </w:rPr>
        <w:t>s</w:t>
      </w:r>
      <w:r w:rsidRPr="00D66B46">
        <w:rPr>
          <w:color w:val="000000" w:themeColor="text1"/>
        </w:rPr>
        <w:t xml:space="preserve"> of both reader</w:t>
      </w:r>
      <w:r>
        <w:rPr>
          <w:color w:val="000000" w:themeColor="text1"/>
        </w:rPr>
        <w:t xml:space="preserve"> and device </w:t>
      </w:r>
      <w:r w:rsidR="00A47477">
        <w:rPr>
          <w:color w:val="000000" w:themeColor="text1"/>
        </w:rPr>
        <w:t>for the following two cases: 1) more than one device select</w:t>
      </w:r>
      <w:r w:rsidR="00A612F8">
        <w:rPr>
          <w:color w:val="000000" w:themeColor="text1"/>
        </w:rPr>
        <w:t>s</w:t>
      </w:r>
      <w:r w:rsidR="00A47477">
        <w:rPr>
          <w:color w:val="000000" w:themeColor="text1"/>
        </w:rPr>
        <w:t xml:space="preserve"> the same access occasion; 2) the decoding</w:t>
      </w:r>
      <w:r w:rsidR="00A47477" w:rsidRPr="00A37982">
        <w:rPr>
          <w:color w:val="000000" w:themeColor="text1"/>
        </w:rPr>
        <w:t xml:space="preserve"> </w:t>
      </w:r>
      <w:r w:rsidR="00A47477">
        <w:rPr>
          <w:color w:val="000000" w:themeColor="text1"/>
        </w:rPr>
        <w:t>failure of the received D2R message</w:t>
      </w:r>
      <w:r>
        <w:rPr>
          <w:color w:val="000000" w:themeColor="text1"/>
        </w:rPr>
        <w:t xml:space="preserve"> for one device</w:t>
      </w:r>
      <w:r w:rsidR="00A24D07">
        <w:rPr>
          <w:color w:val="000000" w:themeColor="text1"/>
        </w:rPr>
        <w:t xml:space="preserve">. Unlike the D2R transmission failure, it is hard to locate </w:t>
      </w:r>
      <w:r w:rsidR="007438C5">
        <w:rPr>
          <w:rFonts w:hint="eastAsia"/>
          <w:color w:val="000000" w:themeColor="text1"/>
          <w:lang w:eastAsia="zh-CN"/>
        </w:rPr>
        <w:t>only</w:t>
      </w:r>
      <w:r w:rsidR="007438C5">
        <w:rPr>
          <w:color w:val="000000" w:themeColor="text1"/>
        </w:rPr>
        <w:t xml:space="preserve"> </w:t>
      </w:r>
      <w:r w:rsidR="00A24D07">
        <w:rPr>
          <w:color w:val="000000" w:themeColor="text1"/>
        </w:rPr>
        <w:t>one device for the contention resolution failure</w:t>
      </w:r>
      <w:r w:rsidR="007438C5">
        <w:rPr>
          <w:color w:val="000000" w:themeColor="text1"/>
        </w:rPr>
        <w:t xml:space="preserve"> for the first case.</w:t>
      </w:r>
      <w:r w:rsidR="00A24D07">
        <w:rPr>
          <w:color w:val="000000" w:themeColor="text1"/>
        </w:rPr>
        <w:t xml:space="preserve"> </w:t>
      </w:r>
      <w:r w:rsidR="007438C5">
        <w:rPr>
          <w:color w:val="000000" w:themeColor="text1"/>
        </w:rPr>
        <w:t>The default operation is already captured in the TP as that the device only determines the success of the contention resolution failure if it receives one Msg2 contains the same random number sent in its Msg1.</w:t>
      </w:r>
      <w:r w:rsidR="006D4618">
        <w:rPr>
          <w:color w:val="000000" w:themeColor="text1"/>
        </w:rPr>
        <w:t xml:space="preserve"> And the </w:t>
      </w:r>
      <w:r w:rsidR="006D4618">
        <w:t xml:space="preserve">re-access is not autonomously performed </w:t>
      </w:r>
      <w:r w:rsidR="006D4618">
        <w:rPr>
          <w:color w:val="000000" w:themeColor="text1"/>
        </w:rPr>
        <w:t>if the Msg2 is not received.</w:t>
      </w:r>
      <w:r w:rsidR="007438C5">
        <w:rPr>
          <w:color w:val="000000" w:themeColor="text1"/>
        </w:rPr>
        <w:t xml:space="preserve"> However, </w:t>
      </w:r>
      <w:r w:rsidR="006D4618">
        <w:rPr>
          <w:color w:val="000000" w:themeColor="text1"/>
        </w:rPr>
        <w:t>it is also agreed that i</w:t>
      </w:r>
      <w:r w:rsidR="006D4618" w:rsidRPr="006D4618">
        <w:rPr>
          <w:color w:val="000000" w:themeColor="text1"/>
        </w:rPr>
        <w:t>t is up to the reader implementation whether A-IoT Msg2 is sent in random access</w:t>
      </w:r>
      <w:r w:rsidR="006D4618">
        <w:rPr>
          <w:color w:val="000000" w:themeColor="text1"/>
        </w:rPr>
        <w:t xml:space="preserve"> for 2-step CBRA</w:t>
      </w:r>
      <w:r w:rsidR="00877524">
        <w:rPr>
          <w:color w:val="000000" w:themeColor="text1"/>
        </w:rPr>
        <w:t xml:space="preserve">. </w:t>
      </w:r>
      <w:r w:rsidR="006D4618">
        <w:rPr>
          <w:color w:val="000000" w:themeColor="text1"/>
        </w:rPr>
        <w:t>In this case, reader could skip the Msg2</w:t>
      </w:r>
      <w:r w:rsidR="006D4618" w:rsidRPr="006D4618">
        <w:rPr>
          <w:color w:val="000000" w:themeColor="text1"/>
        </w:rPr>
        <w:t xml:space="preserve"> </w:t>
      </w:r>
      <w:r w:rsidR="006D4618">
        <w:rPr>
          <w:color w:val="000000" w:themeColor="text1"/>
        </w:rPr>
        <w:t xml:space="preserve">even it already receives the Msg1 from the device and the device is not aware of the success of contention resolution. It requires more work to solve this problem. Thus, we propose </w:t>
      </w:r>
      <w:r w:rsidR="00A24D07">
        <w:rPr>
          <w:noProof/>
        </w:rPr>
        <w:t xml:space="preserve">the failure could be indicated to the device or devices in the </w:t>
      </w:r>
      <w:r w:rsidR="00877524">
        <w:rPr>
          <w:noProof/>
        </w:rPr>
        <w:t xml:space="preserve">same </w:t>
      </w:r>
      <w:r w:rsidR="00A24D07">
        <w:rPr>
          <w:noProof/>
        </w:rPr>
        <w:t xml:space="preserve">slot </w:t>
      </w:r>
      <w:r w:rsidR="00877524">
        <w:rPr>
          <w:noProof/>
        </w:rPr>
        <w:t>as</w:t>
      </w:r>
      <w:r w:rsidR="00A24D07">
        <w:rPr>
          <w:noProof/>
        </w:rPr>
        <w:t xml:space="preserve"> the contention resolution failure</w:t>
      </w:r>
      <w:r w:rsidR="00877524">
        <w:rPr>
          <w:noProof/>
        </w:rPr>
        <w:t xml:space="preserve"> and the re-access occasion could be assigned along with it</w:t>
      </w:r>
      <w:r w:rsidR="00A24D07">
        <w:rPr>
          <w:noProof/>
        </w:rPr>
        <w:t>.</w:t>
      </w:r>
    </w:p>
    <w:p w14:paraId="6E9D7060" w14:textId="058F7F29" w:rsidR="00865F37" w:rsidRPr="007C2197" w:rsidRDefault="00A47477" w:rsidP="00A47477">
      <w:pPr>
        <w:rPr>
          <w:color w:val="000000" w:themeColor="text1"/>
        </w:rPr>
      </w:pPr>
      <w:r w:rsidRPr="00121FE7">
        <w:rPr>
          <w:b/>
          <w:color w:val="000000" w:themeColor="text1"/>
        </w:rPr>
        <w:t>Proposal</w:t>
      </w:r>
      <w:r>
        <w:rPr>
          <w:b/>
          <w:color w:val="000000" w:themeColor="text1"/>
        </w:rPr>
        <w:t xml:space="preserve"> 3</w:t>
      </w:r>
      <w:r w:rsidRPr="00121FE7">
        <w:rPr>
          <w:b/>
          <w:color w:val="000000" w:themeColor="text1"/>
        </w:rPr>
        <w:t xml:space="preserve">: </w:t>
      </w:r>
      <w:r w:rsidR="00A24D07" w:rsidRPr="00A24D07">
        <w:rPr>
          <w:b/>
          <w:color w:val="000000" w:themeColor="text1"/>
        </w:rPr>
        <w:t>Support explicit R2D failure/success feedback indication for</w:t>
      </w:r>
      <w:r w:rsidR="00A24D07">
        <w:rPr>
          <w:b/>
          <w:color w:val="000000" w:themeColor="text1"/>
        </w:rPr>
        <w:t xml:space="preserve"> contention resolution failure</w:t>
      </w:r>
      <w:r w:rsidR="00690A98">
        <w:rPr>
          <w:b/>
          <w:color w:val="000000" w:themeColor="text1"/>
        </w:rPr>
        <w:t>.</w:t>
      </w:r>
    </w:p>
    <w:p w14:paraId="33257E07" w14:textId="562B3A42" w:rsidR="00A47477" w:rsidRPr="007C2197" w:rsidRDefault="001F0722" w:rsidP="00114F3A">
      <w:pPr>
        <w:rPr>
          <w:color w:val="000000" w:themeColor="text1"/>
        </w:rPr>
      </w:pPr>
      <w:r>
        <w:rPr>
          <w:color w:val="000000" w:themeColor="text1"/>
        </w:rPr>
        <w:t xml:space="preserve">For both D2R transmission failure and contention resolution failure, the failure may be caused by the </w:t>
      </w:r>
      <w:r w:rsidR="009D6DEA" w:rsidRPr="001B3E14">
        <w:t>unavailability due to energy harvesting</w:t>
      </w:r>
      <w:r w:rsidR="009D6DEA">
        <w:rPr>
          <w:color w:val="000000" w:themeColor="text1"/>
        </w:rPr>
        <w:t>,</w:t>
      </w:r>
      <w:r w:rsidR="006E3C0D">
        <w:rPr>
          <w:color w:val="000000" w:themeColor="text1"/>
        </w:rPr>
        <w:t xml:space="preserve"> coverage weakness</w:t>
      </w:r>
      <w:r w:rsidR="009D6DEA">
        <w:rPr>
          <w:color w:val="000000" w:themeColor="text1"/>
        </w:rPr>
        <w:t xml:space="preserve"> and so on</w:t>
      </w:r>
      <w:r>
        <w:rPr>
          <w:color w:val="000000" w:themeColor="text1"/>
        </w:rPr>
        <w:t xml:space="preserve">. </w:t>
      </w:r>
      <w:r>
        <w:rPr>
          <w:rFonts w:hint="eastAsia"/>
          <w:color w:val="000000" w:themeColor="text1"/>
        </w:rPr>
        <w:t>The</w:t>
      </w:r>
      <w:r>
        <w:rPr>
          <w:color w:val="000000" w:themeColor="text1"/>
        </w:rPr>
        <w:t xml:space="preserve"> potential way to handle this kind of failure is to send the paging whenever the device stores enough energy and starts monitoring. Based on our understanding, higher layer </w:t>
      </w:r>
      <w:r w:rsidRPr="001F0722">
        <w:rPr>
          <w:color w:val="000000" w:themeColor="text1"/>
        </w:rPr>
        <w:t>repetition</w:t>
      </w:r>
      <w:r>
        <w:rPr>
          <w:color w:val="000000" w:themeColor="text1"/>
        </w:rPr>
        <w:t xml:space="preserve"> or </w:t>
      </w:r>
      <w:r w:rsidRPr="007C2197">
        <w:rPr>
          <w:color w:val="000000" w:themeColor="text1"/>
        </w:rPr>
        <w:t>multiple/subsequent paging could be used to collect all the targeted devices during one round or multiple rounds.</w:t>
      </w:r>
    </w:p>
    <w:p w14:paraId="7A217190" w14:textId="553E9E84" w:rsidR="001F0722" w:rsidRPr="007C2197" w:rsidRDefault="001F0722" w:rsidP="00114F3A">
      <w:pPr>
        <w:rPr>
          <w:b/>
        </w:rPr>
      </w:pPr>
      <w:r w:rsidRPr="001F0722">
        <w:rPr>
          <w:b/>
          <w:color w:val="000000" w:themeColor="text1"/>
        </w:rPr>
        <w:t xml:space="preserve">Proposal 4: </w:t>
      </w:r>
      <w:r w:rsidRPr="007C2197">
        <w:rPr>
          <w:b/>
          <w:color w:val="000000" w:themeColor="text1"/>
        </w:rPr>
        <w:t xml:space="preserve">Higher layer repetition of paging or </w:t>
      </w:r>
      <w:r w:rsidRPr="007C2197">
        <w:rPr>
          <w:b/>
        </w:rPr>
        <w:t xml:space="preserve">multiple/subsequent paging could be used to handle the failure caused by </w:t>
      </w:r>
      <w:r w:rsidRPr="007C2197">
        <w:rPr>
          <w:b/>
          <w:color w:val="000000" w:themeColor="text1"/>
        </w:rPr>
        <w:t>un-availability</w:t>
      </w:r>
      <w:r w:rsidRPr="001F0722">
        <w:rPr>
          <w:b/>
          <w:color w:val="000000" w:themeColor="text1"/>
        </w:rPr>
        <w:t>.</w:t>
      </w:r>
    </w:p>
    <w:p w14:paraId="4918C552" w14:textId="77777777"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5656C3FD" w14:textId="6B4EAAA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5A49D0">
        <w:rPr>
          <w:rFonts w:ascii="Times New Roman" w:eastAsia="宋体" w:hAnsi="Times New Roman" w:cs="Times New Roman"/>
          <w:sz w:val="20"/>
          <w:szCs w:val="20"/>
          <w:lang w:val="x-none" w:eastAsia="zh-CN"/>
        </w:rPr>
        <w:t xml:space="preserve">the </w:t>
      </w:r>
      <w:r w:rsidR="0076659D">
        <w:rPr>
          <w:rFonts w:ascii="Times New Roman" w:eastAsia="宋体" w:hAnsi="Times New Roman" w:cs="Times New Roman"/>
          <w:sz w:val="20"/>
          <w:szCs w:val="20"/>
          <w:lang w:val="x-none" w:eastAsia="zh-CN"/>
        </w:rPr>
        <w:t>random access</w:t>
      </w:r>
      <w:r w:rsidR="005A49D0">
        <w:rPr>
          <w:rFonts w:ascii="Times New Roman" w:eastAsia="宋体" w:hAnsi="Times New Roman" w:cs="Times New Roman"/>
          <w:sz w:val="20"/>
          <w:szCs w:val="20"/>
          <w:lang w:val="x-none" w:eastAsia="zh-CN"/>
        </w:rPr>
        <w:t xml:space="preserve"> procedure and </w:t>
      </w:r>
      <w:r w:rsidR="0076659D">
        <w:rPr>
          <w:rFonts w:ascii="Times New Roman" w:eastAsia="宋体" w:hAnsi="Times New Roman" w:cs="Times New Roman"/>
          <w:sz w:val="20"/>
          <w:szCs w:val="20"/>
          <w:lang w:val="x-none" w:eastAsia="zh-CN"/>
        </w:rPr>
        <w:t>failure handling</w:t>
      </w:r>
      <w:r w:rsidR="005A49D0">
        <w:rPr>
          <w:rFonts w:ascii="Times New Roman" w:eastAsia="宋体" w:hAnsi="Times New Roman" w:cs="Times New Roman"/>
          <w:sz w:val="20"/>
          <w:szCs w:val="20"/>
          <w:lang w:val="x-none" w:eastAsia="zh-CN"/>
        </w:rPr>
        <w:t xml:space="preserve"> aspects on Ambient IoT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22148C48" w14:textId="77777777" w:rsidR="007A2A98" w:rsidRDefault="007A2A98" w:rsidP="007A2A98">
      <w:pPr>
        <w:rPr>
          <w:b/>
          <w:color w:val="000000" w:themeColor="text1"/>
        </w:rPr>
      </w:pPr>
      <w:r>
        <w:rPr>
          <w:b/>
          <w:color w:val="000000" w:themeColor="text1"/>
        </w:rPr>
        <w:t>Proposal 1: P</w:t>
      </w:r>
      <w:r w:rsidRPr="00AA126E">
        <w:rPr>
          <w:b/>
          <w:color w:val="000000" w:themeColor="text1"/>
        </w:rPr>
        <w:t xml:space="preserve">resent </w:t>
      </w:r>
      <w:r>
        <w:rPr>
          <w:b/>
          <w:color w:val="000000" w:themeColor="text1"/>
        </w:rPr>
        <w:t xml:space="preserve">of the </w:t>
      </w:r>
      <w:r w:rsidRPr="00B43335">
        <w:rPr>
          <w:b/>
        </w:rPr>
        <w:t>subsequent R2D transmission</w:t>
      </w:r>
      <w:r>
        <w:rPr>
          <w:b/>
        </w:rPr>
        <w:t xml:space="preserve"> is </w:t>
      </w:r>
      <w:r w:rsidRPr="00AA126E">
        <w:rPr>
          <w:b/>
          <w:color w:val="000000" w:themeColor="text1"/>
        </w:rPr>
        <w:t>to confirm the failure reception of the Msg3 while the absent of it</w:t>
      </w:r>
      <w:r>
        <w:rPr>
          <w:b/>
          <w:color w:val="000000" w:themeColor="text1"/>
        </w:rPr>
        <w:t xml:space="preserve"> before the </w:t>
      </w:r>
      <w:r>
        <w:rPr>
          <w:rFonts w:hint="eastAsia"/>
          <w:b/>
          <w:color w:val="000000" w:themeColor="text1"/>
          <w:lang w:eastAsia="zh-CN"/>
        </w:rPr>
        <w:t>start</w:t>
      </w:r>
      <w:r>
        <w:rPr>
          <w:b/>
          <w:color w:val="000000" w:themeColor="text1"/>
        </w:rPr>
        <w:t xml:space="preserve"> of the next occasion</w:t>
      </w:r>
      <w:r w:rsidRPr="00AA126E">
        <w:rPr>
          <w:b/>
          <w:color w:val="000000" w:themeColor="text1"/>
        </w:rPr>
        <w:t xml:space="preserve"> indicates the success reception of Msg3</w:t>
      </w:r>
      <w:r>
        <w:rPr>
          <w:b/>
          <w:color w:val="000000" w:themeColor="text1"/>
        </w:rPr>
        <w:t xml:space="preserve"> from device’s point of view</w:t>
      </w:r>
      <w:r w:rsidRPr="00B43335">
        <w:rPr>
          <w:b/>
          <w:color w:val="000000" w:themeColor="text1"/>
        </w:rPr>
        <w:t>.</w:t>
      </w:r>
    </w:p>
    <w:p w14:paraId="64EC7600" w14:textId="77777777" w:rsidR="007A2A98" w:rsidRPr="005A2D7B" w:rsidRDefault="007A2A98" w:rsidP="007A2A98">
      <w:pPr>
        <w:rPr>
          <w:b/>
          <w:bCs/>
        </w:rPr>
      </w:pPr>
      <w:r>
        <w:rPr>
          <w:b/>
          <w:bCs/>
        </w:rPr>
        <w:lastRenderedPageBreak/>
        <w:t xml:space="preserve">Observation: </w:t>
      </w:r>
      <w:r w:rsidRPr="005A2D7B">
        <w:rPr>
          <w:b/>
          <w:bCs/>
        </w:rPr>
        <w:t>Failure could be detect</w:t>
      </w:r>
      <w:r>
        <w:rPr>
          <w:b/>
          <w:bCs/>
        </w:rPr>
        <w:t>ed</w:t>
      </w:r>
      <w:r w:rsidRPr="005A2D7B">
        <w:rPr>
          <w:b/>
          <w:bCs/>
        </w:rPr>
        <w:t xml:space="preserve"> from perspective of device </w:t>
      </w:r>
      <w:r w:rsidRPr="004F5B89">
        <w:rPr>
          <w:b/>
          <w:bCs/>
        </w:rPr>
        <w:t>based on the</w:t>
      </w:r>
      <w:r w:rsidRPr="005B4891">
        <w:rPr>
          <w:b/>
          <w:bCs/>
          <w:i/>
          <w:iCs/>
        </w:rPr>
        <w:t xml:space="preserve"> T</w:t>
      </w:r>
      <w:r w:rsidRPr="005B4891">
        <w:rPr>
          <w:b/>
          <w:bCs/>
          <w:vertAlign w:val="subscript"/>
        </w:rPr>
        <w:t>D2R_max</w:t>
      </w:r>
      <w:r w:rsidRPr="004F5B89">
        <w:rPr>
          <w:b/>
          <w:bCs/>
        </w:rPr>
        <w:t xml:space="preserve"> (Maximum time between the D2R transmission and the corresponding R2D transmission following it</w:t>
      </w:r>
      <w:r>
        <w:rPr>
          <w:b/>
          <w:bCs/>
        </w:rPr>
        <w:t>)</w:t>
      </w:r>
      <w:r w:rsidRPr="005A2D7B">
        <w:rPr>
          <w:b/>
          <w:bCs/>
        </w:rPr>
        <w:t xml:space="preserve"> defined by RAN1.</w:t>
      </w:r>
    </w:p>
    <w:p w14:paraId="4DB6236D" w14:textId="77777777" w:rsidR="001F04AD" w:rsidRPr="007C2197" w:rsidRDefault="001F04AD" w:rsidP="001F04AD">
      <w:pPr>
        <w:rPr>
          <w:b/>
          <w:color w:val="000000" w:themeColor="text1"/>
        </w:rPr>
      </w:pPr>
      <w:r w:rsidRPr="00A612F8">
        <w:rPr>
          <w:b/>
          <w:color w:val="000000" w:themeColor="text1"/>
        </w:rPr>
        <w:t>Proposal 2:</w:t>
      </w:r>
      <w:r>
        <w:rPr>
          <w:b/>
          <w:color w:val="000000" w:themeColor="text1"/>
        </w:rPr>
        <w:t xml:space="preserve"> S</w:t>
      </w:r>
      <w:r w:rsidRPr="00A612F8">
        <w:rPr>
          <w:b/>
          <w:color w:val="000000" w:themeColor="text1"/>
        </w:rPr>
        <w:t xml:space="preserve">upport the failure </w:t>
      </w:r>
      <w:r w:rsidRPr="00A612F8">
        <w:rPr>
          <w:b/>
          <w:szCs w:val="32"/>
          <w:lang w:eastAsia="zh-CN"/>
        </w:rPr>
        <w:t>d</w:t>
      </w:r>
      <w:r w:rsidRPr="00A612F8">
        <w:rPr>
          <w:b/>
          <w:szCs w:val="32"/>
          <w:lang w:eastAsia="x-none"/>
        </w:rPr>
        <w:t>etection</w:t>
      </w:r>
      <w:r w:rsidRPr="007C2197">
        <w:rPr>
          <w:b/>
          <w:szCs w:val="32"/>
          <w:lang w:eastAsia="x-none"/>
        </w:rPr>
        <w:t xml:space="preserve"> (e.g., based on pre-configured/pre-defined timer) and failure handling (e.g., higher layer repetition) </w:t>
      </w:r>
      <w:r w:rsidRPr="00A612F8">
        <w:rPr>
          <w:b/>
          <w:color w:val="000000" w:themeColor="text1"/>
        </w:rPr>
        <w:t>from perspective of the device.</w:t>
      </w:r>
    </w:p>
    <w:p w14:paraId="1D8F00B8" w14:textId="77777777" w:rsidR="00CC45A3" w:rsidRPr="007C2197" w:rsidRDefault="00CC45A3" w:rsidP="00CC45A3">
      <w:pPr>
        <w:rPr>
          <w:color w:val="000000" w:themeColor="text1"/>
        </w:rPr>
      </w:pPr>
      <w:r w:rsidRPr="00121FE7">
        <w:rPr>
          <w:b/>
          <w:color w:val="000000" w:themeColor="text1"/>
        </w:rPr>
        <w:t>Proposal</w:t>
      </w:r>
      <w:r>
        <w:rPr>
          <w:b/>
          <w:color w:val="000000" w:themeColor="text1"/>
        </w:rPr>
        <w:t xml:space="preserve"> 3</w:t>
      </w:r>
      <w:r w:rsidRPr="00121FE7">
        <w:rPr>
          <w:b/>
          <w:color w:val="000000" w:themeColor="text1"/>
        </w:rPr>
        <w:t xml:space="preserve">: </w:t>
      </w:r>
      <w:r w:rsidRPr="00A24D07">
        <w:rPr>
          <w:b/>
          <w:color w:val="000000" w:themeColor="text1"/>
        </w:rPr>
        <w:t>Support explicit R2D failure/success feedback indication for</w:t>
      </w:r>
      <w:r>
        <w:rPr>
          <w:b/>
          <w:color w:val="000000" w:themeColor="text1"/>
        </w:rPr>
        <w:t xml:space="preserve"> contention resolution failure.</w:t>
      </w:r>
    </w:p>
    <w:p w14:paraId="3E50E7D6" w14:textId="77777777" w:rsidR="00CC45A3" w:rsidRPr="007C2197" w:rsidRDefault="00CC45A3" w:rsidP="00CC45A3">
      <w:pPr>
        <w:rPr>
          <w:b/>
        </w:rPr>
      </w:pPr>
      <w:r w:rsidRPr="001F0722">
        <w:rPr>
          <w:b/>
          <w:color w:val="000000" w:themeColor="text1"/>
        </w:rPr>
        <w:t xml:space="preserve">Proposal 4: </w:t>
      </w:r>
      <w:r w:rsidRPr="007C2197">
        <w:rPr>
          <w:b/>
          <w:color w:val="000000" w:themeColor="text1"/>
        </w:rPr>
        <w:t xml:space="preserve">Higher layer repetition of paging or </w:t>
      </w:r>
      <w:r w:rsidRPr="007C2197">
        <w:rPr>
          <w:b/>
        </w:rPr>
        <w:t xml:space="preserve">multiple/subsequent paging could be used to handle the failure caused by </w:t>
      </w:r>
      <w:r w:rsidRPr="007C2197">
        <w:rPr>
          <w:b/>
          <w:color w:val="000000" w:themeColor="text1"/>
        </w:rPr>
        <w:t>un-availability</w:t>
      </w:r>
      <w:r w:rsidRPr="001F0722">
        <w:rPr>
          <w:b/>
          <w:color w:val="000000" w:themeColor="text1"/>
        </w:rPr>
        <w:t>.</w:t>
      </w:r>
    </w:p>
    <w:p w14:paraId="03AA0101" w14:textId="77777777"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2BF52E99" w14:textId="77777777" w:rsidR="00E24D82" w:rsidRDefault="00691674" w:rsidP="00E24D82">
      <w:pPr>
        <w:pStyle w:val="af7"/>
        <w:numPr>
          <w:ilvl w:val="0"/>
          <w:numId w:val="8"/>
        </w:numPr>
        <w:ind w:firstLineChars="0"/>
        <w:rPr>
          <w:lang w:eastAsia="zh-CN"/>
        </w:rPr>
      </w:pPr>
      <w:r w:rsidRPr="00691674">
        <w:rPr>
          <w:lang w:eastAsia="zh-CN"/>
        </w:rPr>
        <w:t>RP-240826</w:t>
      </w:r>
      <w:r w:rsidR="0032019C">
        <w:rPr>
          <w:lang w:eastAsia="zh-CN"/>
        </w:rPr>
        <w:t>,</w:t>
      </w:r>
      <w:r>
        <w:rPr>
          <w:lang w:eastAsia="zh-CN"/>
        </w:rPr>
        <w:t xml:space="preserve"> </w:t>
      </w:r>
      <w:r w:rsidRPr="00691674">
        <w:rPr>
          <w:lang w:eastAsia="zh-CN"/>
        </w:rPr>
        <w:t>Revised SID: Study on solutions for Ambient IoT (Internet of Things) in NR</w:t>
      </w:r>
      <w:r w:rsidR="00E24D82">
        <w:rPr>
          <w:lang w:eastAsia="zh-CN"/>
        </w:rPr>
        <w:t>.</w:t>
      </w:r>
    </w:p>
    <w:p w14:paraId="78097600" w14:textId="2BC30673" w:rsidR="00937046" w:rsidRDefault="005F5043" w:rsidP="001E11CC">
      <w:pPr>
        <w:pStyle w:val="af7"/>
        <w:numPr>
          <w:ilvl w:val="0"/>
          <w:numId w:val="8"/>
        </w:numPr>
        <w:ind w:firstLineChars="0"/>
        <w:rPr>
          <w:lang w:eastAsia="zh-CN"/>
        </w:rPr>
      </w:pPr>
      <w:r>
        <w:t>TR 38.</w:t>
      </w:r>
      <w:r w:rsidR="00CE54A7">
        <w:t>300</w:t>
      </w:r>
      <w:r w:rsidR="00230CA9">
        <w:t>, NR and NG-RAN Overall description; Stage-2;</w:t>
      </w:r>
      <w:r w:rsidR="00230CA9" w:rsidRPr="00230CA9">
        <w:t xml:space="preserve"> version 18.1.0 Release 18</w:t>
      </w:r>
    </w:p>
    <w:p w14:paraId="1E00D6B6" w14:textId="747AF0C7" w:rsidR="005F5043" w:rsidRPr="00E66300" w:rsidRDefault="005F5043" w:rsidP="005D02EE">
      <w:pPr>
        <w:pStyle w:val="af7"/>
        <w:ind w:left="720" w:firstLineChars="0" w:firstLine="0"/>
        <w:rPr>
          <w:lang w:eastAsia="zh-CN"/>
        </w:rPr>
      </w:pPr>
    </w:p>
    <w:sectPr w:rsidR="005F5043"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AE8B1" w14:textId="77777777" w:rsidR="00AC348E" w:rsidRDefault="00AC348E" w:rsidP="002E4526">
      <w:pPr>
        <w:spacing w:after="0"/>
      </w:pPr>
      <w:r>
        <w:separator/>
      </w:r>
    </w:p>
  </w:endnote>
  <w:endnote w:type="continuationSeparator" w:id="0">
    <w:p w14:paraId="36573570" w14:textId="77777777" w:rsidR="00AC348E" w:rsidRDefault="00AC348E" w:rsidP="002E4526">
      <w:pPr>
        <w:spacing w:after="0"/>
      </w:pPr>
      <w:r>
        <w:continuationSeparator/>
      </w:r>
    </w:p>
  </w:endnote>
  <w:endnote w:type="continuationNotice" w:id="1">
    <w:p w14:paraId="740032E6" w14:textId="77777777" w:rsidR="00AC348E" w:rsidRDefault="00AC3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C5385" w14:textId="77777777" w:rsidR="00AC348E" w:rsidRDefault="00AC348E" w:rsidP="002E4526">
      <w:pPr>
        <w:spacing w:after="0"/>
      </w:pPr>
      <w:r>
        <w:separator/>
      </w:r>
    </w:p>
  </w:footnote>
  <w:footnote w:type="continuationSeparator" w:id="0">
    <w:p w14:paraId="0A6B841D" w14:textId="77777777" w:rsidR="00AC348E" w:rsidRDefault="00AC348E" w:rsidP="002E4526">
      <w:pPr>
        <w:spacing w:after="0"/>
      </w:pPr>
      <w:r>
        <w:continuationSeparator/>
      </w:r>
    </w:p>
  </w:footnote>
  <w:footnote w:type="continuationNotice" w:id="1">
    <w:p w14:paraId="0166F5F7" w14:textId="77777777" w:rsidR="00AC348E" w:rsidRDefault="00AC34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C91ACD"/>
    <w:multiLevelType w:val="hybridMultilevel"/>
    <w:tmpl w:val="05F27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D169B6"/>
    <w:multiLevelType w:val="hybridMultilevel"/>
    <w:tmpl w:val="7A5EF5B8"/>
    <w:lvl w:ilvl="0" w:tplc="281626FA">
      <w:start w:val="1"/>
      <w:numFmt w:val="bullet"/>
      <w:lvlText w:val=""/>
      <w:lvlJc w:val="left"/>
      <w:pPr>
        <w:tabs>
          <w:tab w:val="num" w:pos="720"/>
        </w:tabs>
        <w:ind w:left="720" w:hanging="360"/>
      </w:pPr>
      <w:rPr>
        <w:rFonts w:ascii="Wingdings" w:hAnsi="Wingdings" w:hint="default"/>
      </w:rPr>
    </w:lvl>
    <w:lvl w:ilvl="1" w:tplc="C5504566">
      <w:start w:val="1"/>
      <w:numFmt w:val="bullet"/>
      <w:lvlText w:val=""/>
      <w:lvlJc w:val="left"/>
      <w:pPr>
        <w:tabs>
          <w:tab w:val="num" w:pos="1440"/>
        </w:tabs>
        <w:ind w:left="1440" w:hanging="360"/>
      </w:pPr>
      <w:rPr>
        <w:rFonts w:ascii="Wingdings" w:hAnsi="Wingdings" w:hint="default"/>
      </w:rPr>
    </w:lvl>
    <w:lvl w:ilvl="2" w:tplc="E89EAE8C">
      <w:start w:val="1"/>
      <w:numFmt w:val="bullet"/>
      <w:lvlText w:val=""/>
      <w:lvlJc w:val="left"/>
      <w:pPr>
        <w:tabs>
          <w:tab w:val="num" w:pos="2160"/>
        </w:tabs>
        <w:ind w:left="2160" w:hanging="360"/>
      </w:pPr>
      <w:rPr>
        <w:rFonts w:ascii="Wingdings" w:hAnsi="Wingdings" w:hint="default"/>
      </w:rPr>
    </w:lvl>
    <w:lvl w:ilvl="3" w:tplc="CE2059E8" w:tentative="1">
      <w:start w:val="1"/>
      <w:numFmt w:val="bullet"/>
      <w:lvlText w:val=""/>
      <w:lvlJc w:val="left"/>
      <w:pPr>
        <w:tabs>
          <w:tab w:val="num" w:pos="2880"/>
        </w:tabs>
        <w:ind w:left="2880" w:hanging="360"/>
      </w:pPr>
      <w:rPr>
        <w:rFonts w:ascii="Wingdings" w:hAnsi="Wingdings" w:hint="default"/>
      </w:rPr>
    </w:lvl>
    <w:lvl w:ilvl="4" w:tplc="827E7E3A" w:tentative="1">
      <w:start w:val="1"/>
      <w:numFmt w:val="bullet"/>
      <w:lvlText w:val=""/>
      <w:lvlJc w:val="left"/>
      <w:pPr>
        <w:tabs>
          <w:tab w:val="num" w:pos="3600"/>
        </w:tabs>
        <w:ind w:left="3600" w:hanging="360"/>
      </w:pPr>
      <w:rPr>
        <w:rFonts w:ascii="Wingdings" w:hAnsi="Wingdings" w:hint="default"/>
      </w:rPr>
    </w:lvl>
    <w:lvl w:ilvl="5" w:tplc="DF52D9E6" w:tentative="1">
      <w:start w:val="1"/>
      <w:numFmt w:val="bullet"/>
      <w:lvlText w:val=""/>
      <w:lvlJc w:val="left"/>
      <w:pPr>
        <w:tabs>
          <w:tab w:val="num" w:pos="4320"/>
        </w:tabs>
        <w:ind w:left="4320" w:hanging="360"/>
      </w:pPr>
      <w:rPr>
        <w:rFonts w:ascii="Wingdings" w:hAnsi="Wingdings" w:hint="default"/>
      </w:rPr>
    </w:lvl>
    <w:lvl w:ilvl="6" w:tplc="0844545C" w:tentative="1">
      <w:start w:val="1"/>
      <w:numFmt w:val="bullet"/>
      <w:lvlText w:val=""/>
      <w:lvlJc w:val="left"/>
      <w:pPr>
        <w:tabs>
          <w:tab w:val="num" w:pos="5040"/>
        </w:tabs>
        <w:ind w:left="5040" w:hanging="360"/>
      </w:pPr>
      <w:rPr>
        <w:rFonts w:ascii="Wingdings" w:hAnsi="Wingdings" w:hint="default"/>
      </w:rPr>
    </w:lvl>
    <w:lvl w:ilvl="7" w:tplc="AB207074" w:tentative="1">
      <w:start w:val="1"/>
      <w:numFmt w:val="bullet"/>
      <w:lvlText w:val=""/>
      <w:lvlJc w:val="left"/>
      <w:pPr>
        <w:tabs>
          <w:tab w:val="num" w:pos="5760"/>
        </w:tabs>
        <w:ind w:left="5760" w:hanging="360"/>
      </w:pPr>
      <w:rPr>
        <w:rFonts w:ascii="Wingdings" w:hAnsi="Wingdings" w:hint="default"/>
      </w:rPr>
    </w:lvl>
    <w:lvl w:ilvl="8" w:tplc="8B4C44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7252AC"/>
    <w:multiLevelType w:val="hybridMultilevel"/>
    <w:tmpl w:val="E2FA11AA"/>
    <w:lvl w:ilvl="0" w:tplc="EF58AF82">
      <w:start w:val="1"/>
      <w:numFmt w:val="bullet"/>
      <w:lvlText w:val=""/>
      <w:lvlJc w:val="left"/>
      <w:pPr>
        <w:tabs>
          <w:tab w:val="num" w:pos="720"/>
        </w:tabs>
        <w:ind w:left="720" w:hanging="360"/>
      </w:pPr>
      <w:rPr>
        <w:rFonts w:ascii="Wingdings" w:eastAsia="MS Mincho" w:hAnsi="Wingdings" w:cs="Times New Roman" w:hint="default"/>
        <w:b w:val="0"/>
        <w:i w:val="0"/>
        <w:color w:val="auto"/>
        <w:sz w:val="18"/>
        <w:lang w:val="en-GB"/>
      </w:rPr>
    </w:lvl>
    <w:lvl w:ilvl="1" w:tplc="D11A7774">
      <w:start w:val="1"/>
      <w:numFmt w:val="bullet"/>
      <w:lvlText w:val=""/>
      <w:lvlJc w:val="left"/>
      <w:pPr>
        <w:tabs>
          <w:tab w:val="num" w:pos="1440"/>
        </w:tabs>
        <w:ind w:left="1440" w:hanging="360"/>
      </w:pPr>
      <w:rPr>
        <w:rFonts w:ascii="Wingdings" w:hAnsi="Wingdings" w:hint="default"/>
      </w:rPr>
    </w:lvl>
    <w:lvl w:ilvl="2" w:tplc="1A06CAF6">
      <w:numFmt w:val="bullet"/>
      <w:lvlText w:val=""/>
      <w:lvlJc w:val="left"/>
      <w:pPr>
        <w:tabs>
          <w:tab w:val="num" w:pos="2160"/>
        </w:tabs>
        <w:ind w:left="2160" w:hanging="360"/>
      </w:pPr>
      <w:rPr>
        <w:rFonts w:ascii="Wingdings" w:hAnsi="Wingdings" w:hint="default"/>
      </w:rPr>
    </w:lvl>
    <w:lvl w:ilvl="3" w:tplc="DD6E588A" w:tentative="1">
      <w:start w:val="1"/>
      <w:numFmt w:val="bullet"/>
      <w:lvlText w:val=""/>
      <w:lvlJc w:val="left"/>
      <w:pPr>
        <w:tabs>
          <w:tab w:val="num" w:pos="2880"/>
        </w:tabs>
        <w:ind w:left="2880" w:hanging="360"/>
      </w:pPr>
      <w:rPr>
        <w:rFonts w:ascii="Wingdings" w:hAnsi="Wingdings" w:hint="default"/>
      </w:rPr>
    </w:lvl>
    <w:lvl w:ilvl="4" w:tplc="2DF6A54A" w:tentative="1">
      <w:start w:val="1"/>
      <w:numFmt w:val="bullet"/>
      <w:lvlText w:val=""/>
      <w:lvlJc w:val="left"/>
      <w:pPr>
        <w:tabs>
          <w:tab w:val="num" w:pos="3600"/>
        </w:tabs>
        <w:ind w:left="3600" w:hanging="360"/>
      </w:pPr>
      <w:rPr>
        <w:rFonts w:ascii="Wingdings" w:hAnsi="Wingdings" w:hint="default"/>
      </w:rPr>
    </w:lvl>
    <w:lvl w:ilvl="5" w:tplc="73806E58" w:tentative="1">
      <w:start w:val="1"/>
      <w:numFmt w:val="bullet"/>
      <w:lvlText w:val=""/>
      <w:lvlJc w:val="left"/>
      <w:pPr>
        <w:tabs>
          <w:tab w:val="num" w:pos="4320"/>
        </w:tabs>
        <w:ind w:left="4320" w:hanging="360"/>
      </w:pPr>
      <w:rPr>
        <w:rFonts w:ascii="Wingdings" w:hAnsi="Wingdings" w:hint="default"/>
      </w:rPr>
    </w:lvl>
    <w:lvl w:ilvl="6" w:tplc="98F0D3CC" w:tentative="1">
      <w:start w:val="1"/>
      <w:numFmt w:val="bullet"/>
      <w:lvlText w:val=""/>
      <w:lvlJc w:val="left"/>
      <w:pPr>
        <w:tabs>
          <w:tab w:val="num" w:pos="5040"/>
        </w:tabs>
        <w:ind w:left="5040" w:hanging="360"/>
      </w:pPr>
      <w:rPr>
        <w:rFonts w:ascii="Wingdings" w:hAnsi="Wingdings" w:hint="default"/>
      </w:rPr>
    </w:lvl>
    <w:lvl w:ilvl="7" w:tplc="DA685402" w:tentative="1">
      <w:start w:val="1"/>
      <w:numFmt w:val="bullet"/>
      <w:lvlText w:val=""/>
      <w:lvlJc w:val="left"/>
      <w:pPr>
        <w:tabs>
          <w:tab w:val="num" w:pos="5760"/>
        </w:tabs>
        <w:ind w:left="5760" w:hanging="360"/>
      </w:pPr>
      <w:rPr>
        <w:rFonts w:ascii="Wingdings" w:hAnsi="Wingdings" w:hint="default"/>
      </w:rPr>
    </w:lvl>
    <w:lvl w:ilvl="8" w:tplc="308861D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C503B1"/>
    <w:multiLevelType w:val="hybridMultilevel"/>
    <w:tmpl w:val="9FB43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16A68C6"/>
    <w:multiLevelType w:val="hybridMultilevel"/>
    <w:tmpl w:val="FAE60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2E896A6">
      <w:start w:val="5"/>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4" w15:restartNumberingAfterBreak="0">
    <w:nsid w:val="68B532BD"/>
    <w:multiLevelType w:val="hybridMultilevel"/>
    <w:tmpl w:val="84D0AC3A"/>
    <w:lvl w:ilvl="0" w:tplc="9F866254">
      <w:start w:val="1"/>
      <w:numFmt w:val="bullet"/>
      <w:lvlText w:val=""/>
      <w:lvlJc w:val="left"/>
      <w:pPr>
        <w:tabs>
          <w:tab w:val="num" w:pos="720"/>
        </w:tabs>
        <w:ind w:left="720" w:hanging="360"/>
      </w:pPr>
      <w:rPr>
        <w:rFonts w:ascii="Wingdings" w:hAnsi="Wingdings" w:hint="default"/>
      </w:rPr>
    </w:lvl>
    <w:lvl w:ilvl="1" w:tplc="8514C622">
      <w:start w:val="1"/>
      <w:numFmt w:val="bullet"/>
      <w:lvlText w:val=""/>
      <w:lvlJc w:val="left"/>
      <w:pPr>
        <w:tabs>
          <w:tab w:val="num" w:pos="1440"/>
        </w:tabs>
        <w:ind w:left="1440" w:hanging="360"/>
      </w:pPr>
      <w:rPr>
        <w:rFonts w:ascii="Wingdings" w:hAnsi="Wingdings" w:hint="default"/>
      </w:rPr>
    </w:lvl>
    <w:lvl w:ilvl="2" w:tplc="9E14F8CC">
      <w:numFmt w:val="bullet"/>
      <w:lvlText w:val=""/>
      <w:lvlJc w:val="left"/>
      <w:pPr>
        <w:tabs>
          <w:tab w:val="num" w:pos="2160"/>
        </w:tabs>
        <w:ind w:left="2160" w:hanging="360"/>
      </w:pPr>
      <w:rPr>
        <w:rFonts w:ascii="Wingdings" w:hAnsi="Wingdings" w:hint="default"/>
      </w:rPr>
    </w:lvl>
    <w:lvl w:ilvl="3" w:tplc="2AE63324" w:tentative="1">
      <w:start w:val="1"/>
      <w:numFmt w:val="bullet"/>
      <w:lvlText w:val=""/>
      <w:lvlJc w:val="left"/>
      <w:pPr>
        <w:tabs>
          <w:tab w:val="num" w:pos="2880"/>
        </w:tabs>
        <w:ind w:left="2880" w:hanging="360"/>
      </w:pPr>
      <w:rPr>
        <w:rFonts w:ascii="Wingdings" w:hAnsi="Wingdings" w:hint="default"/>
      </w:rPr>
    </w:lvl>
    <w:lvl w:ilvl="4" w:tplc="61D6C0EE" w:tentative="1">
      <w:start w:val="1"/>
      <w:numFmt w:val="bullet"/>
      <w:lvlText w:val=""/>
      <w:lvlJc w:val="left"/>
      <w:pPr>
        <w:tabs>
          <w:tab w:val="num" w:pos="3600"/>
        </w:tabs>
        <w:ind w:left="3600" w:hanging="360"/>
      </w:pPr>
      <w:rPr>
        <w:rFonts w:ascii="Wingdings" w:hAnsi="Wingdings" w:hint="default"/>
      </w:rPr>
    </w:lvl>
    <w:lvl w:ilvl="5" w:tplc="FEA22BCC" w:tentative="1">
      <w:start w:val="1"/>
      <w:numFmt w:val="bullet"/>
      <w:lvlText w:val=""/>
      <w:lvlJc w:val="left"/>
      <w:pPr>
        <w:tabs>
          <w:tab w:val="num" w:pos="4320"/>
        </w:tabs>
        <w:ind w:left="4320" w:hanging="360"/>
      </w:pPr>
      <w:rPr>
        <w:rFonts w:ascii="Wingdings" w:hAnsi="Wingdings" w:hint="default"/>
      </w:rPr>
    </w:lvl>
    <w:lvl w:ilvl="6" w:tplc="9A96E3D0" w:tentative="1">
      <w:start w:val="1"/>
      <w:numFmt w:val="bullet"/>
      <w:lvlText w:val=""/>
      <w:lvlJc w:val="left"/>
      <w:pPr>
        <w:tabs>
          <w:tab w:val="num" w:pos="5040"/>
        </w:tabs>
        <w:ind w:left="5040" w:hanging="360"/>
      </w:pPr>
      <w:rPr>
        <w:rFonts w:ascii="Wingdings" w:hAnsi="Wingdings" w:hint="default"/>
      </w:rPr>
    </w:lvl>
    <w:lvl w:ilvl="7" w:tplc="5EF20836" w:tentative="1">
      <w:start w:val="1"/>
      <w:numFmt w:val="bullet"/>
      <w:lvlText w:val=""/>
      <w:lvlJc w:val="left"/>
      <w:pPr>
        <w:tabs>
          <w:tab w:val="num" w:pos="5760"/>
        </w:tabs>
        <w:ind w:left="5760" w:hanging="360"/>
      </w:pPr>
      <w:rPr>
        <w:rFonts w:ascii="Wingdings" w:hAnsi="Wingdings" w:hint="default"/>
      </w:rPr>
    </w:lvl>
    <w:lvl w:ilvl="8" w:tplc="5178BC8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7" w15:restartNumberingAfterBreak="0">
    <w:nsid w:val="705A005A"/>
    <w:multiLevelType w:val="hybridMultilevel"/>
    <w:tmpl w:val="67BE4FCC"/>
    <w:lvl w:ilvl="0" w:tplc="A0BCD7B4">
      <w:start w:val="1"/>
      <w:numFmt w:val="bullet"/>
      <w:lvlText w:val=""/>
      <w:lvlJc w:val="left"/>
      <w:pPr>
        <w:tabs>
          <w:tab w:val="num" w:pos="720"/>
        </w:tabs>
        <w:ind w:left="720" w:hanging="360"/>
      </w:pPr>
      <w:rPr>
        <w:rFonts w:ascii="Wingdings" w:hAnsi="Wingdings" w:hint="default"/>
      </w:rPr>
    </w:lvl>
    <w:lvl w:ilvl="1" w:tplc="CFD81B96" w:tentative="1">
      <w:start w:val="1"/>
      <w:numFmt w:val="bullet"/>
      <w:lvlText w:val=""/>
      <w:lvlJc w:val="left"/>
      <w:pPr>
        <w:tabs>
          <w:tab w:val="num" w:pos="1440"/>
        </w:tabs>
        <w:ind w:left="1440" w:hanging="360"/>
      </w:pPr>
      <w:rPr>
        <w:rFonts w:ascii="Wingdings" w:hAnsi="Wingdings" w:hint="default"/>
      </w:rPr>
    </w:lvl>
    <w:lvl w:ilvl="2" w:tplc="A2D072AA">
      <w:start w:val="1"/>
      <w:numFmt w:val="bullet"/>
      <w:lvlText w:val=""/>
      <w:lvlJc w:val="left"/>
      <w:pPr>
        <w:tabs>
          <w:tab w:val="num" w:pos="2160"/>
        </w:tabs>
        <w:ind w:left="2160" w:hanging="360"/>
      </w:pPr>
      <w:rPr>
        <w:rFonts w:ascii="Wingdings" w:hAnsi="Wingdings" w:hint="default"/>
      </w:rPr>
    </w:lvl>
    <w:lvl w:ilvl="3" w:tplc="3D6E18DE" w:tentative="1">
      <w:start w:val="1"/>
      <w:numFmt w:val="bullet"/>
      <w:lvlText w:val=""/>
      <w:lvlJc w:val="left"/>
      <w:pPr>
        <w:tabs>
          <w:tab w:val="num" w:pos="2880"/>
        </w:tabs>
        <w:ind w:left="2880" w:hanging="360"/>
      </w:pPr>
      <w:rPr>
        <w:rFonts w:ascii="Wingdings" w:hAnsi="Wingdings" w:hint="default"/>
      </w:rPr>
    </w:lvl>
    <w:lvl w:ilvl="4" w:tplc="50BC8C6E" w:tentative="1">
      <w:start w:val="1"/>
      <w:numFmt w:val="bullet"/>
      <w:lvlText w:val=""/>
      <w:lvlJc w:val="left"/>
      <w:pPr>
        <w:tabs>
          <w:tab w:val="num" w:pos="3600"/>
        </w:tabs>
        <w:ind w:left="3600" w:hanging="360"/>
      </w:pPr>
      <w:rPr>
        <w:rFonts w:ascii="Wingdings" w:hAnsi="Wingdings" w:hint="default"/>
      </w:rPr>
    </w:lvl>
    <w:lvl w:ilvl="5" w:tplc="DD3E2E86" w:tentative="1">
      <w:start w:val="1"/>
      <w:numFmt w:val="bullet"/>
      <w:lvlText w:val=""/>
      <w:lvlJc w:val="left"/>
      <w:pPr>
        <w:tabs>
          <w:tab w:val="num" w:pos="4320"/>
        </w:tabs>
        <w:ind w:left="4320" w:hanging="360"/>
      </w:pPr>
      <w:rPr>
        <w:rFonts w:ascii="Wingdings" w:hAnsi="Wingdings" w:hint="default"/>
      </w:rPr>
    </w:lvl>
    <w:lvl w:ilvl="6" w:tplc="27902FD0" w:tentative="1">
      <w:start w:val="1"/>
      <w:numFmt w:val="bullet"/>
      <w:lvlText w:val=""/>
      <w:lvlJc w:val="left"/>
      <w:pPr>
        <w:tabs>
          <w:tab w:val="num" w:pos="5040"/>
        </w:tabs>
        <w:ind w:left="5040" w:hanging="360"/>
      </w:pPr>
      <w:rPr>
        <w:rFonts w:ascii="Wingdings" w:hAnsi="Wingdings" w:hint="default"/>
      </w:rPr>
    </w:lvl>
    <w:lvl w:ilvl="7" w:tplc="84A648CC" w:tentative="1">
      <w:start w:val="1"/>
      <w:numFmt w:val="bullet"/>
      <w:lvlText w:val=""/>
      <w:lvlJc w:val="left"/>
      <w:pPr>
        <w:tabs>
          <w:tab w:val="num" w:pos="5760"/>
        </w:tabs>
        <w:ind w:left="5760" w:hanging="360"/>
      </w:pPr>
      <w:rPr>
        <w:rFonts w:ascii="Wingdings" w:hAnsi="Wingdings" w:hint="default"/>
      </w:rPr>
    </w:lvl>
    <w:lvl w:ilvl="8" w:tplc="08FCFEF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9"/>
  </w:num>
  <w:num w:numId="2">
    <w:abstractNumId w:val="17"/>
    <w:lvlOverride w:ilvl="0">
      <w:startOverride w:val="1"/>
    </w:lvlOverride>
  </w:num>
  <w:num w:numId="3">
    <w:abstractNumId w:val="16"/>
  </w:num>
  <w:num w:numId="4">
    <w:abstractNumId w:val="10"/>
  </w:num>
  <w:num w:numId="5">
    <w:abstractNumId w:val="0"/>
  </w:num>
  <w:num w:numId="6">
    <w:abstractNumId w:val="28"/>
  </w:num>
  <w:num w:numId="7">
    <w:abstractNumId w:val="42"/>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36"/>
  </w:num>
  <w:num w:numId="10">
    <w:abstractNumId w:val="33"/>
  </w:num>
  <w:num w:numId="11">
    <w:abstractNumId w:val="5"/>
  </w:num>
  <w:num w:numId="12">
    <w:abstractNumId w:val="25"/>
  </w:num>
  <w:num w:numId="13">
    <w:abstractNumId w:val="43"/>
  </w:num>
  <w:num w:numId="14">
    <w:abstractNumId w:val="15"/>
  </w:num>
  <w:num w:numId="15">
    <w:abstractNumId w:val="30"/>
  </w:num>
  <w:num w:numId="16">
    <w:abstractNumId w:val="31"/>
  </w:num>
  <w:num w:numId="17">
    <w:abstractNumId w:val="38"/>
  </w:num>
  <w:num w:numId="18">
    <w:abstractNumId w:val="6"/>
  </w:num>
  <w:num w:numId="19">
    <w:abstractNumId w:val="9"/>
  </w:num>
  <w:num w:numId="20">
    <w:abstractNumId w:val="23"/>
  </w:num>
  <w:num w:numId="21">
    <w:abstractNumId w:val="12"/>
  </w:num>
  <w:num w:numId="22">
    <w:abstractNumId w:val="8"/>
  </w:num>
  <w:num w:numId="23">
    <w:abstractNumId w:val="40"/>
  </w:num>
  <w:num w:numId="24">
    <w:abstractNumId w:val="1"/>
  </w:num>
  <w:num w:numId="25">
    <w:abstractNumId w:val="41"/>
  </w:num>
  <w:num w:numId="26">
    <w:abstractNumId w:val="18"/>
  </w:num>
  <w:num w:numId="27">
    <w:abstractNumId w:val="32"/>
  </w:num>
  <w:num w:numId="28">
    <w:abstractNumId w:val="26"/>
  </w:num>
  <w:num w:numId="29">
    <w:abstractNumId w:val="3"/>
  </w:num>
  <w:num w:numId="30">
    <w:abstractNumId w:val="35"/>
  </w:num>
  <w:num w:numId="31">
    <w:abstractNumId w:val="4"/>
  </w:num>
  <w:num w:numId="32">
    <w:abstractNumId w:val="14"/>
  </w:num>
  <w:num w:numId="33">
    <w:abstractNumId w:val="24"/>
  </w:num>
  <w:num w:numId="34">
    <w:abstractNumId w:val="39"/>
  </w:num>
  <w:num w:numId="35">
    <w:abstractNumId w:val="13"/>
  </w:num>
  <w:num w:numId="36">
    <w:abstractNumId w:val="27"/>
  </w:num>
  <w:num w:numId="37">
    <w:abstractNumId w:val="7"/>
  </w:num>
  <w:num w:numId="38">
    <w:abstractNumId w:val="19"/>
  </w:num>
  <w:num w:numId="39">
    <w:abstractNumId w:val="22"/>
  </w:num>
  <w:num w:numId="40">
    <w:abstractNumId w:val="37"/>
  </w:num>
  <w:num w:numId="41">
    <w:abstractNumId w:val="21"/>
  </w:num>
  <w:num w:numId="42">
    <w:abstractNumId w:val="2"/>
  </w:num>
  <w:num w:numId="43">
    <w:abstractNumId w:val="34"/>
  </w:num>
  <w:num w:numId="44">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0624"/>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1C4E"/>
    <w:rsid w:val="00012393"/>
    <w:rsid w:val="000125F4"/>
    <w:rsid w:val="000129DF"/>
    <w:rsid w:val="00012BE1"/>
    <w:rsid w:val="00013425"/>
    <w:rsid w:val="00013512"/>
    <w:rsid w:val="00013BEB"/>
    <w:rsid w:val="00014415"/>
    <w:rsid w:val="00014592"/>
    <w:rsid w:val="000149F1"/>
    <w:rsid w:val="00014A42"/>
    <w:rsid w:val="00014F05"/>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3BA"/>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442"/>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6087"/>
    <w:rsid w:val="000464E9"/>
    <w:rsid w:val="000474C8"/>
    <w:rsid w:val="00050BD2"/>
    <w:rsid w:val="00050C43"/>
    <w:rsid w:val="0005117F"/>
    <w:rsid w:val="0005168E"/>
    <w:rsid w:val="00051A6E"/>
    <w:rsid w:val="00051A78"/>
    <w:rsid w:val="00051D11"/>
    <w:rsid w:val="000526FF"/>
    <w:rsid w:val="00053377"/>
    <w:rsid w:val="000537CF"/>
    <w:rsid w:val="000544D7"/>
    <w:rsid w:val="00055587"/>
    <w:rsid w:val="0005630E"/>
    <w:rsid w:val="00056FAC"/>
    <w:rsid w:val="0005732C"/>
    <w:rsid w:val="00057E8A"/>
    <w:rsid w:val="000601D9"/>
    <w:rsid w:val="00060477"/>
    <w:rsid w:val="0006076E"/>
    <w:rsid w:val="00060D65"/>
    <w:rsid w:val="00061D00"/>
    <w:rsid w:val="0006215E"/>
    <w:rsid w:val="00063045"/>
    <w:rsid w:val="00063A78"/>
    <w:rsid w:val="00063E92"/>
    <w:rsid w:val="000642F7"/>
    <w:rsid w:val="000648E4"/>
    <w:rsid w:val="00066426"/>
    <w:rsid w:val="000665E5"/>
    <w:rsid w:val="0006708F"/>
    <w:rsid w:val="000674FC"/>
    <w:rsid w:val="0007013D"/>
    <w:rsid w:val="00070513"/>
    <w:rsid w:val="00070B4B"/>
    <w:rsid w:val="00072029"/>
    <w:rsid w:val="000726C2"/>
    <w:rsid w:val="00072737"/>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5B2E"/>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C49"/>
    <w:rsid w:val="00081E3A"/>
    <w:rsid w:val="00081F87"/>
    <w:rsid w:val="0008201D"/>
    <w:rsid w:val="00082078"/>
    <w:rsid w:val="000827A5"/>
    <w:rsid w:val="00082CB4"/>
    <w:rsid w:val="0008322B"/>
    <w:rsid w:val="000839A2"/>
    <w:rsid w:val="00084C1D"/>
    <w:rsid w:val="000851E6"/>
    <w:rsid w:val="0008596A"/>
    <w:rsid w:val="00085E31"/>
    <w:rsid w:val="00085E7E"/>
    <w:rsid w:val="00085EAF"/>
    <w:rsid w:val="00086296"/>
    <w:rsid w:val="00086606"/>
    <w:rsid w:val="000869CA"/>
    <w:rsid w:val="00087171"/>
    <w:rsid w:val="000876AC"/>
    <w:rsid w:val="0009028B"/>
    <w:rsid w:val="000903ED"/>
    <w:rsid w:val="00090468"/>
    <w:rsid w:val="00090B93"/>
    <w:rsid w:val="000920CF"/>
    <w:rsid w:val="00092192"/>
    <w:rsid w:val="00092472"/>
    <w:rsid w:val="000925FD"/>
    <w:rsid w:val="00092655"/>
    <w:rsid w:val="00092A74"/>
    <w:rsid w:val="00092B07"/>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65"/>
    <w:rsid w:val="000B227A"/>
    <w:rsid w:val="000B2532"/>
    <w:rsid w:val="000B29FB"/>
    <w:rsid w:val="000B31CA"/>
    <w:rsid w:val="000B3883"/>
    <w:rsid w:val="000B3B3F"/>
    <w:rsid w:val="000B3EA8"/>
    <w:rsid w:val="000B4320"/>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1EA7"/>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7FD"/>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6BB"/>
    <w:rsid w:val="000E2924"/>
    <w:rsid w:val="000E312B"/>
    <w:rsid w:val="000E31C2"/>
    <w:rsid w:val="000E35EE"/>
    <w:rsid w:val="000E3854"/>
    <w:rsid w:val="000E4D5A"/>
    <w:rsid w:val="000E52AC"/>
    <w:rsid w:val="000E5310"/>
    <w:rsid w:val="000E5D8A"/>
    <w:rsid w:val="000E60FD"/>
    <w:rsid w:val="000E6E5B"/>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5BFC"/>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953"/>
    <w:rsid w:val="00103CBF"/>
    <w:rsid w:val="001049CD"/>
    <w:rsid w:val="00104B9B"/>
    <w:rsid w:val="00104DEA"/>
    <w:rsid w:val="0010509A"/>
    <w:rsid w:val="0010520E"/>
    <w:rsid w:val="001067B3"/>
    <w:rsid w:val="00106A1C"/>
    <w:rsid w:val="00106F14"/>
    <w:rsid w:val="00107539"/>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18"/>
    <w:rsid w:val="00113E4A"/>
    <w:rsid w:val="00114F3A"/>
    <w:rsid w:val="0011583F"/>
    <w:rsid w:val="001159E8"/>
    <w:rsid w:val="00115F31"/>
    <w:rsid w:val="001160E1"/>
    <w:rsid w:val="00116499"/>
    <w:rsid w:val="00116542"/>
    <w:rsid w:val="00116E7B"/>
    <w:rsid w:val="0011748C"/>
    <w:rsid w:val="00117EAF"/>
    <w:rsid w:val="001206D9"/>
    <w:rsid w:val="00121D1A"/>
    <w:rsid w:val="00121D8B"/>
    <w:rsid w:val="00121D93"/>
    <w:rsid w:val="00121FE7"/>
    <w:rsid w:val="0012219C"/>
    <w:rsid w:val="001221CA"/>
    <w:rsid w:val="0012235F"/>
    <w:rsid w:val="001228E5"/>
    <w:rsid w:val="0012302F"/>
    <w:rsid w:val="001230BE"/>
    <w:rsid w:val="001232B4"/>
    <w:rsid w:val="0012354E"/>
    <w:rsid w:val="00123ACA"/>
    <w:rsid w:val="00123BE7"/>
    <w:rsid w:val="00124762"/>
    <w:rsid w:val="00124B91"/>
    <w:rsid w:val="00124DF5"/>
    <w:rsid w:val="00124F8D"/>
    <w:rsid w:val="001256A6"/>
    <w:rsid w:val="00125BF1"/>
    <w:rsid w:val="00126257"/>
    <w:rsid w:val="0012666A"/>
    <w:rsid w:val="001266D1"/>
    <w:rsid w:val="001269C0"/>
    <w:rsid w:val="00126DD9"/>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30B"/>
    <w:rsid w:val="00144D8A"/>
    <w:rsid w:val="00145075"/>
    <w:rsid w:val="0014517E"/>
    <w:rsid w:val="001451AD"/>
    <w:rsid w:val="001451D0"/>
    <w:rsid w:val="00145A0C"/>
    <w:rsid w:val="00145C5A"/>
    <w:rsid w:val="001463D4"/>
    <w:rsid w:val="0014655B"/>
    <w:rsid w:val="00146A80"/>
    <w:rsid w:val="00146B40"/>
    <w:rsid w:val="00147430"/>
    <w:rsid w:val="00147594"/>
    <w:rsid w:val="0014774D"/>
    <w:rsid w:val="00147C06"/>
    <w:rsid w:val="00150157"/>
    <w:rsid w:val="0015022B"/>
    <w:rsid w:val="001505D8"/>
    <w:rsid w:val="00151246"/>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22"/>
    <w:rsid w:val="00165176"/>
    <w:rsid w:val="0016594A"/>
    <w:rsid w:val="00165E56"/>
    <w:rsid w:val="001673FF"/>
    <w:rsid w:val="00170007"/>
    <w:rsid w:val="00170AF0"/>
    <w:rsid w:val="001714BC"/>
    <w:rsid w:val="00171C6C"/>
    <w:rsid w:val="00171DFD"/>
    <w:rsid w:val="00171EF3"/>
    <w:rsid w:val="00172C7D"/>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145"/>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19B3"/>
    <w:rsid w:val="00192393"/>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4EC0"/>
    <w:rsid w:val="001A5056"/>
    <w:rsid w:val="001A5176"/>
    <w:rsid w:val="001A588A"/>
    <w:rsid w:val="001A60CC"/>
    <w:rsid w:val="001A6706"/>
    <w:rsid w:val="001A6E61"/>
    <w:rsid w:val="001A710D"/>
    <w:rsid w:val="001A76DA"/>
    <w:rsid w:val="001B078B"/>
    <w:rsid w:val="001B0819"/>
    <w:rsid w:val="001B0825"/>
    <w:rsid w:val="001B0E7C"/>
    <w:rsid w:val="001B16B8"/>
    <w:rsid w:val="001B2002"/>
    <w:rsid w:val="001B2808"/>
    <w:rsid w:val="001B2A9E"/>
    <w:rsid w:val="001B2C79"/>
    <w:rsid w:val="001B3158"/>
    <w:rsid w:val="001B338F"/>
    <w:rsid w:val="001B34A1"/>
    <w:rsid w:val="001B3FCD"/>
    <w:rsid w:val="001B49C9"/>
    <w:rsid w:val="001B4BA2"/>
    <w:rsid w:val="001B4CB7"/>
    <w:rsid w:val="001B4E8E"/>
    <w:rsid w:val="001B51ED"/>
    <w:rsid w:val="001B612D"/>
    <w:rsid w:val="001B68D7"/>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2AA"/>
    <w:rsid w:val="001C55CB"/>
    <w:rsid w:val="001C5603"/>
    <w:rsid w:val="001C5768"/>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319"/>
    <w:rsid w:val="001D3328"/>
    <w:rsid w:val="001D33C4"/>
    <w:rsid w:val="001D3FBF"/>
    <w:rsid w:val="001D4720"/>
    <w:rsid w:val="001D530C"/>
    <w:rsid w:val="001D5888"/>
    <w:rsid w:val="001D5EF5"/>
    <w:rsid w:val="001D68CD"/>
    <w:rsid w:val="001D68CE"/>
    <w:rsid w:val="001D6CBB"/>
    <w:rsid w:val="001D6FE8"/>
    <w:rsid w:val="001D726A"/>
    <w:rsid w:val="001D727E"/>
    <w:rsid w:val="001D7811"/>
    <w:rsid w:val="001D78B3"/>
    <w:rsid w:val="001D7A03"/>
    <w:rsid w:val="001D7BC3"/>
    <w:rsid w:val="001E02F8"/>
    <w:rsid w:val="001E0CD1"/>
    <w:rsid w:val="001E10AF"/>
    <w:rsid w:val="001E17F8"/>
    <w:rsid w:val="001E1910"/>
    <w:rsid w:val="001E1C28"/>
    <w:rsid w:val="001E1D2C"/>
    <w:rsid w:val="001E2A6C"/>
    <w:rsid w:val="001E30E9"/>
    <w:rsid w:val="001E33D5"/>
    <w:rsid w:val="001E374A"/>
    <w:rsid w:val="001E3808"/>
    <w:rsid w:val="001E3851"/>
    <w:rsid w:val="001E394F"/>
    <w:rsid w:val="001E3D59"/>
    <w:rsid w:val="001E3FEE"/>
    <w:rsid w:val="001E484D"/>
    <w:rsid w:val="001E4CD2"/>
    <w:rsid w:val="001E4FA2"/>
    <w:rsid w:val="001E56B1"/>
    <w:rsid w:val="001E6ADB"/>
    <w:rsid w:val="001E6C4C"/>
    <w:rsid w:val="001E7288"/>
    <w:rsid w:val="001F04AD"/>
    <w:rsid w:val="001F0672"/>
    <w:rsid w:val="001F0722"/>
    <w:rsid w:val="001F0F02"/>
    <w:rsid w:val="001F0FB3"/>
    <w:rsid w:val="001F168B"/>
    <w:rsid w:val="001F16A9"/>
    <w:rsid w:val="001F1BDA"/>
    <w:rsid w:val="001F4FAE"/>
    <w:rsid w:val="001F5B42"/>
    <w:rsid w:val="001F5EAE"/>
    <w:rsid w:val="001F6C5D"/>
    <w:rsid w:val="001F7070"/>
    <w:rsid w:val="001F7216"/>
    <w:rsid w:val="001F724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06E"/>
    <w:rsid w:val="00210279"/>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A9"/>
    <w:rsid w:val="00230CCA"/>
    <w:rsid w:val="002312F7"/>
    <w:rsid w:val="00231455"/>
    <w:rsid w:val="002315A4"/>
    <w:rsid w:val="00231728"/>
    <w:rsid w:val="00231DD3"/>
    <w:rsid w:val="0023249F"/>
    <w:rsid w:val="00232A03"/>
    <w:rsid w:val="00233617"/>
    <w:rsid w:val="0023379F"/>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4E37"/>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A18"/>
    <w:rsid w:val="00286D5D"/>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6B22"/>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C74"/>
    <w:rsid w:val="002C7D7D"/>
    <w:rsid w:val="002D0280"/>
    <w:rsid w:val="002D08A1"/>
    <w:rsid w:val="002D09CB"/>
    <w:rsid w:val="002D10E0"/>
    <w:rsid w:val="002D115B"/>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1A"/>
    <w:rsid w:val="002D7BD5"/>
    <w:rsid w:val="002E0439"/>
    <w:rsid w:val="002E07E3"/>
    <w:rsid w:val="002E13B0"/>
    <w:rsid w:val="002E1810"/>
    <w:rsid w:val="002E1EA8"/>
    <w:rsid w:val="002E213A"/>
    <w:rsid w:val="002E2F62"/>
    <w:rsid w:val="002E31E8"/>
    <w:rsid w:val="002E3615"/>
    <w:rsid w:val="002E3CC1"/>
    <w:rsid w:val="002E4526"/>
    <w:rsid w:val="002E5762"/>
    <w:rsid w:val="002E627F"/>
    <w:rsid w:val="002E65DA"/>
    <w:rsid w:val="002E663F"/>
    <w:rsid w:val="002E7210"/>
    <w:rsid w:val="002E73EE"/>
    <w:rsid w:val="002F0561"/>
    <w:rsid w:val="002F06A1"/>
    <w:rsid w:val="002F0853"/>
    <w:rsid w:val="002F0D22"/>
    <w:rsid w:val="002F12A9"/>
    <w:rsid w:val="002F141F"/>
    <w:rsid w:val="002F1613"/>
    <w:rsid w:val="002F167D"/>
    <w:rsid w:val="002F1F95"/>
    <w:rsid w:val="002F206E"/>
    <w:rsid w:val="002F21F6"/>
    <w:rsid w:val="002F22C3"/>
    <w:rsid w:val="002F23C1"/>
    <w:rsid w:val="002F286E"/>
    <w:rsid w:val="002F2B73"/>
    <w:rsid w:val="002F2D5A"/>
    <w:rsid w:val="002F2FA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6E22"/>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5F"/>
    <w:rsid w:val="00305E9B"/>
    <w:rsid w:val="00306682"/>
    <w:rsid w:val="003077AF"/>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9A4"/>
    <w:rsid w:val="00317AB0"/>
    <w:rsid w:val="00317F7C"/>
    <w:rsid w:val="0032019C"/>
    <w:rsid w:val="0032021A"/>
    <w:rsid w:val="00320F38"/>
    <w:rsid w:val="00321F55"/>
    <w:rsid w:val="00322A18"/>
    <w:rsid w:val="00322C4C"/>
    <w:rsid w:val="00322F61"/>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5F2E"/>
    <w:rsid w:val="00336609"/>
    <w:rsid w:val="003368B7"/>
    <w:rsid w:val="003379B5"/>
    <w:rsid w:val="00337C21"/>
    <w:rsid w:val="00340564"/>
    <w:rsid w:val="00340689"/>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4FBC"/>
    <w:rsid w:val="00365164"/>
    <w:rsid w:val="00365516"/>
    <w:rsid w:val="003663D5"/>
    <w:rsid w:val="00366C10"/>
    <w:rsid w:val="00366C77"/>
    <w:rsid w:val="00367899"/>
    <w:rsid w:val="0037041D"/>
    <w:rsid w:val="00371313"/>
    <w:rsid w:val="00371334"/>
    <w:rsid w:val="00371C6A"/>
    <w:rsid w:val="00371D50"/>
    <w:rsid w:val="00371F44"/>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3FF"/>
    <w:rsid w:val="0038664A"/>
    <w:rsid w:val="00386F7D"/>
    <w:rsid w:val="0038705F"/>
    <w:rsid w:val="00387236"/>
    <w:rsid w:val="00387327"/>
    <w:rsid w:val="00387D7C"/>
    <w:rsid w:val="00387DCF"/>
    <w:rsid w:val="00390930"/>
    <w:rsid w:val="00391645"/>
    <w:rsid w:val="00391837"/>
    <w:rsid w:val="00391CD4"/>
    <w:rsid w:val="003928A0"/>
    <w:rsid w:val="00393698"/>
    <w:rsid w:val="00393BDD"/>
    <w:rsid w:val="00393CAF"/>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0FE"/>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2A10"/>
    <w:rsid w:val="003C3824"/>
    <w:rsid w:val="003C3B08"/>
    <w:rsid w:val="003C404C"/>
    <w:rsid w:val="003C49CB"/>
    <w:rsid w:val="003C4AE2"/>
    <w:rsid w:val="003C4E37"/>
    <w:rsid w:val="003C5342"/>
    <w:rsid w:val="003C559F"/>
    <w:rsid w:val="003C57A8"/>
    <w:rsid w:val="003C6C6A"/>
    <w:rsid w:val="003C6C9B"/>
    <w:rsid w:val="003C7293"/>
    <w:rsid w:val="003C72D1"/>
    <w:rsid w:val="003C7C10"/>
    <w:rsid w:val="003D0FCC"/>
    <w:rsid w:val="003D1540"/>
    <w:rsid w:val="003D1EFB"/>
    <w:rsid w:val="003D279D"/>
    <w:rsid w:val="003D2946"/>
    <w:rsid w:val="003D2E2B"/>
    <w:rsid w:val="003D3EAB"/>
    <w:rsid w:val="003D3F17"/>
    <w:rsid w:val="003D49F2"/>
    <w:rsid w:val="003D4EEE"/>
    <w:rsid w:val="003D52A1"/>
    <w:rsid w:val="003D5B3C"/>
    <w:rsid w:val="003D614E"/>
    <w:rsid w:val="003D7521"/>
    <w:rsid w:val="003D7B54"/>
    <w:rsid w:val="003E06BC"/>
    <w:rsid w:val="003E0BF6"/>
    <w:rsid w:val="003E0E5D"/>
    <w:rsid w:val="003E16BE"/>
    <w:rsid w:val="003E1A4D"/>
    <w:rsid w:val="003E2A2C"/>
    <w:rsid w:val="003E3336"/>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3D00"/>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4C0"/>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3792"/>
    <w:rsid w:val="00453B3E"/>
    <w:rsid w:val="00453F51"/>
    <w:rsid w:val="0045404B"/>
    <w:rsid w:val="004542DE"/>
    <w:rsid w:val="00455711"/>
    <w:rsid w:val="00455F41"/>
    <w:rsid w:val="0045626A"/>
    <w:rsid w:val="004567E1"/>
    <w:rsid w:val="00457559"/>
    <w:rsid w:val="00457981"/>
    <w:rsid w:val="0046113F"/>
    <w:rsid w:val="0046223B"/>
    <w:rsid w:val="00462946"/>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772"/>
    <w:rsid w:val="00470F42"/>
    <w:rsid w:val="00470FC2"/>
    <w:rsid w:val="00471166"/>
    <w:rsid w:val="00471625"/>
    <w:rsid w:val="00471BE0"/>
    <w:rsid w:val="00471F40"/>
    <w:rsid w:val="004725AD"/>
    <w:rsid w:val="00472601"/>
    <w:rsid w:val="0047293D"/>
    <w:rsid w:val="00472944"/>
    <w:rsid w:val="00472C5C"/>
    <w:rsid w:val="00472ED7"/>
    <w:rsid w:val="004732D4"/>
    <w:rsid w:val="00473BCA"/>
    <w:rsid w:val="00473CD4"/>
    <w:rsid w:val="0047455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58B"/>
    <w:rsid w:val="00483661"/>
    <w:rsid w:val="00483975"/>
    <w:rsid w:val="00484197"/>
    <w:rsid w:val="004847FF"/>
    <w:rsid w:val="004856D9"/>
    <w:rsid w:val="00485DDC"/>
    <w:rsid w:val="004863B1"/>
    <w:rsid w:val="00486401"/>
    <w:rsid w:val="00486959"/>
    <w:rsid w:val="00487D4F"/>
    <w:rsid w:val="00487E88"/>
    <w:rsid w:val="00490D73"/>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40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C39"/>
    <w:rsid w:val="004D5CB2"/>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5B89"/>
    <w:rsid w:val="004F63FF"/>
    <w:rsid w:val="004F6DE4"/>
    <w:rsid w:val="004F6F8D"/>
    <w:rsid w:val="004F71C5"/>
    <w:rsid w:val="004F72C7"/>
    <w:rsid w:val="004F78CA"/>
    <w:rsid w:val="004F7E15"/>
    <w:rsid w:val="004F7F29"/>
    <w:rsid w:val="00500BC8"/>
    <w:rsid w:val="00500D5C"/>
    <w:rsid w:val="005019EE"/>
    <w:rsid w:val="00501D0E"/>
    <w:rsid w:val="00502266"/>
    <w:rsid w:val="005022AB"/>
    <w:rsid w:val="00502804"/>
    <w:rsid w:val="00502A9A"/>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43F"/>
    <w:rsid w:val="005166C9"/>
    <w:rsid w:val="0051776F"/>
    <w:rsid w:val="00517ACD"/>
    <w:rsid w:val="005202C3"/>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0BF9"/>
    <w:rsid w:val="00531D85"/>
    <w:rsid w:val="00532462"/>
    <w:rsid w:val="005325A4"/>
    <w:rsid w:val="00532BAB"/>
    <w:rsid w:val="00532DB0"/>
    <w:rsid w:val="005333C7"/>
    <w:rsid w:val="00533C0E"/>
    <w:rsid w:val="00533DE0"/>
    <w:rsid w:val="00533E57"/>
    <w:rsid w:val="00533E83"/>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286D"/>
    <w:rsid w:val="0054333A"/>
    <w:rsid w:val="005436CC"/>
    <w:rsid w:val="0054397F"/>
    <w:rsid w:val="005439CC"/>
    <w:rsid w:val="00543E6C"/>
    <w:rsid w:val="00545366"/>
    <w:rsid w:val="00545D09"/>
    <w:rsid w:val="00545E07"/>
    <w:rsid w:val="00545F3C"/>
    <w:rsid w:val="0054622E"/>
    <w:rsid w:val="005464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CFE"/>
    <w:rsid w:val="0055511F"/>
    <w:rsid w:val="0055564A"/>
    <w:rsid w:val="00556086"/>
    <w:rsid w:val="00556C9D"/>
    <w:rsid w:val="005577C1"/>
    <w:rsid w:val="00557903"/>
    <w:rsid w:val="00557AB1"/>
    <w:rsid w:val="00560934"/>
    <w:rsid w:val="00560B1F"/>
    <w:rsid w:val="00561181"/>
    <w:rsid w:val="00561565"/>
    <w:rsid w:val="005619E2"/>
    <w:rsid w:val="005628C7"/>
    <w:rsid w:val="00562D66"/>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167E"/>
    <w:rsid w:val="00572CAC"/>
    <w:rsid w:val="005734F6"/>
    <w:rsid w:val="005737B4"/>
    <w:rsid w:val="00575446"/>
    <w:rsid w:val="00575485"/>
    <w:rsid w:val="00575C8A"/>
    <w:rsid w:val="00575FE8"/>
    <w:rsid w:val="005766DA"/>
    <w:rsid w:val="00576817"/>
    <w:rsid w:val="00576B3C"/>
    <w:rsid w:val="00576F25"/>
    <w:rsid w:val="005773ED"/>
    <w:rsid w:val="005776A8"/>
    <w:rsid w:val="00577971"/>
    <w:rsid w:val="00577A3C"/>
    <w:rsid w:val="00577A50"/>
    <w:rsid w:val="00580182"/>
    <w:rsid w:val="0058029C"/>
    <w:rsid w:val="005811F4"/>
    <w:rsid w:val="005812C0"/>
    <w:rsid w:val="0058142E"/>
    <w:rsid w:val="0058209B"/>
    <w:rsid w:val="00582D70"/>
    <w:rsid w:val="0058331E"/>
    <w:rsid w:val="00583C20"/>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34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380"/>
    <w:rsid w:val="00597642"/>
    <w:rsid w:val="005A00F6"/>
    <w:rsid w:val="005A0A49"/>
    <w:rsid w:val="005A0B72"/>
    <w:rsid w:val="005A0B89"/>
    <w:rsid w:val="005A109D"/>
    <w:rsid w:val="005A12C2"/>
    <w:rsid w:val="005A1860"/>
    <w:rsid w:val="005A1A55"/>
    <w:rsid w:val="005A2141"/>
    <w:rsid w:val="005A2556"/>
    <w:rsid w:val="005A28BC"/>
    <w:rsid w:val="005A3372"/>
    <w:rsid w:val="005A3D18"/>
    <w:rsid w:val="005A3DD5"/>
    <w:rsid w:val="005A3F66"/>
    <w:rsid w:val="005A42A8"/>
    <w:rsid w:val="005A46E2"/>
    <w:rsid w:val="005A49D0"/>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B6ABE"/>
    <w:rsid w:val="005C0122"/>
    <w:rsid w:val="005C03BB"/>
    <w:rsid w:val="005C0AE1"/>
    <w:rsid w:val="005C0F91"/>
    <w:rsid w:val="005C1654"/>
    <w:rsid w:val="005C16C7"/>
    <w:rsid w:val="005C19E1"/>
    <w:rsid w:val="005C1D2F"/>
    <w:rsid w:val="005C22C6"/>
    <w:rsid w:val="005C2872"/>
    <w:rsid w:val="005C3C5C"/>
    <w:rsid w:val="005C3DB6"/>
    <w:rsid w:val="005C4E15"/>
    <w:rsid w:val="005C6156"/>
    <w:rsid w:val="005C61E3"/>
    <w:rsid w:val="005C69B4"/>
    <w:rsid w:val="005C6B30"/>
    <w:rsid w:val="005C6F0D"/>
    <w:rsid w:val="005C70F7"/>
    <w:rsid w:val="005C7CD4"/>
    <w:rsid w:val="005C7FFC"/>
    <w:rsid w:val="005D02EE"/>
    <w:rsid w:val="005D03BB"/>
    <w:rsid w:val="005D0612"/>
    <w:rsid w:val="005D0773"/>
    <w:rsid w:val="005D0811"/>
    <w:rsid w:val="005D08AC"/>
    <w:rsid w:val="005D0C1A"/>
    <w:rsid w:val="005D0D56"/>
    <w:rsid w:val="005D124F"/>
    <w:rsid w:val="005D213B"/>
    <w:rsid w:val="005D325F"/>
    <w:rsid w:val="005D366E"/>
    <w:rsid w:val="005D3BAA"/>
    <w:rsid w:val="005D3E09"/>
    <w:rsid w:val="005D4498"/>
    <w:rsid w:val="005D47C9"/>
    <w:rsid w:val="005D4E0C"/>
    <w:rsid w:val="005D4EA4"/>
    <w:rsid w:val="005D577D"/>
    <w:rsid w:val="005D5BDD"/>
    <w:rsid w:val="005D5EEE"/>
    <w:rsid w:val="005D6780"/>
    <w:rsid w:val="005D69CB"/>
    <w:rsid w:val="005D717E"/>
    <w:rsid w:val="005D75C3"/>
    <w:rsid w:val="005D75FF"/>
    <w:rsid w:val="005D7DB8"/>
    <w:rsid w:val="005E02BF"/>
    <w:rsid w:val="005E0F3B"/>
    <w:rsid w:val="005E1154"/>
    <w:rsid w:val="005E2994"/>
    <w:rsid w:val="005E2C4F"/>
    <w:rsid w:val="005E335E"/>
    <w:rsid w:val="005E3593"/>
    <w:rsid w:val="005E396F"/>
    <w:rsid w:val="005E3B05"/>
    <w:rsid w:val="005E40D9"/>
    <w:rsid w:val="005E491D"/>
    <w:rsid w:val="005E4AA4"/>
    <w:rsid w:val="005E4C89"/>
    <w:rsid w:val="005E5097"/>
    <w:rsid w:val="005E5DDA"/>
    <w:rsid w:val="005E5EA4"/>
    <w:rsid w:val="005E5F13"/>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043"/>
    <w:rsid w:val="005F5D0A"/>
    <w:rsid w:val="005F5E77"/>
    <w:rsid w:val="005F639A"/>
    <w:rsid w:val="005F64D0"/>
    <w:rsid w:val="005F6E01"/>
    <w:rsid w:val="005F712C"/>
    <w:rsid w:val="005F7134"/>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6E4"/>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C50"/>
    <w:rsid w:val="00624DA8"/>
    <w:rsid w:val="00624E92"/>
    <w:rsid w:val="00624F00"/>
    <w:rsid w:val="00624FCF"/>
    <w:rsid w:val="00626416"/>
    <w:rsid w:val="006265F8"/>
    <w:rsid w:val="00626D94"/>
    <w:rsid w:val="0062733F"/>
    <w:rsid w:val="006274FF"/>
    <w:rsid w:val="00627CEC"/>
    <w:rsid w:val="00627DA7"/>
    <w:rsid w:val="00630410"/>
    <w:rsid w:val="006305E4"/>
    <w:rsid w:val="00630958"/>
    <w:rsid w:val="006309FF"/>
    <w:rsid w:val="00630C73"/>
    <w:rsid w:val="00631ABC"/>
    <w:rsid w:val="00631C1D"/>
    <w:rsid w:val="00631D73"/>
    <w:rsid w:val="00632A2F"/>
    <w:rsid w:val="00632D96"/>
    <w:rsid w:val="00633672"/>
    <w:rsid w:val="00633750"/>
    <w:rsid w:val="00633B24"/>
    <w:rsid w:val="006341E0"/>
    <w:rsid w:val="00634807"/>
    <w:rsid w:val="00634929"/>
    <w:rsid w:val="00634A5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4AAF"/>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51F"/>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06C"/>
    <w:rsid w:val="00661105"/>
    <w:rsid w:val="0066136F"/>
    <w:rsid w:val="006613EB"/>
    <w:rsid w:val="00661D02"/>
    <w:rsid w:val="00661E61"/>
    <w:rsid w:val="00662219"/>
    <w:rsid w:val="006623CC"/>
    <w:rsid w:val="00662564"/>
    <w:rsid w:val="0066263C"/>
    <w:rsid w:val="006631DB"/>
    <w:rsid w:val="006631DF"/>
    <w:rsid w:val="006634A5"/>
    <w:rsid w:val="00663FE5"/>
    <w:rsid w:val="006644A0"/>
    <w:rsid w:val="006644B2"/>
    <w:rsid w:val="0066458F"/>
    <w:rsid w:val="00664D0F"/>
    <w:rsid w:val="006669A4"/>
    <w:rsid w:val="00666B42"/>
    <w:rsid w:val="0066723D"/>
    <w:rsid w:val="006674EB"/>
    <w:rsid w:val="00667510"/>
    <w:rsid w:val="006676C2"/>
    <w:rsid w:val="00667A3C"/>
    <w:rsid w:val="00667E1F"/>
    <w:rsid w:val="006705F2"/>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4937"/>
    <w:rsid w:val="00685399"/>
    <w:rsid w:val="006857C6"/>
    <w:rsid w:val="0068768A"/>
    <w:rsid w:val="0068787A"/>
    <w:rsid w:val="00687B8C"/>
    <w:rsid w:val="00690A98"/>
    <w:rsid w:val="00691012"/>
    <w:rsid w:val="00691443"/>
    <w:rsid w:val="00691674"/>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A7415"/>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B7DB2"/>
    <w:rsid w:val="006C07C1"/>
    <w:rsid w:val="006C150D"/>
    <w:rsid w:val="006C1584"/>
    <w:rsid w:val="006C1734"/>
    <w:rsid w:val="006C1B47"/>
    <w:rsid w:val="006C21E0"/>
    <w:rsid w:val="006C340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4E8"/>
    <w:rsid w:val="006D4618"/>
    <w:rsid w:val="006D473D"/>
    <w:rsid w:val="006D49E9"/>
    <w:rsid w:val="006D4C4D"/>
    <w:rsid w:val="006D5852"/>
    <w:rsid w:val="006D5954"/>
    <w:rsid w:val="006D5984"/>
    <w:rsid w:val="006D60F7"/>
    <w:rsid w:val="006D70B9"/>
    <w:rsid w:val="006D7496"/>
    <w:rsid w:val="006D7644"/>
    <w:rsid w:val="006D7FD2"/>
    <w:rsid w:val="006E007A"/>
    <w:rsid w:val="006E0697"/>
    <w:rsid w:val="006E1417"/>
    <w:rsid w:val="006E149F"/>
    <w:rsid w:val="006E1868"/>
    <w:rsid w:val="006E2817"/>
    <w:rsid w:val="006E2D66"/>
    <w:rsid w:val="006E3C0D"/>
    <w:rsid w:val="006E3C16"/>
    <w:rsid w:val="006E4064"/>
    <w:rsid w:val="006E419D"/>
    <w:rsid w:val="006E44FC"/>
    <w:rsid w:val="006E4EE2"/>
    <w:rsid w:val="006E5A5E"/>
    <w:rsid w:val="006E5CB7"/>
    <w:rsid w:val="006E600C"/>
    <w:rsid w:val="006E6574"/>
    <w:rsid w:val="006E6637"/>
    <w:rsid w:val="006E7543"/>
    <w:rsid w:val="006F0545"/>
    <w:rsid w:val="006F0EC3"/>
    <w:rsid w:val="006F0F9F"/>
    <w:rsid w:val="006F1686"/>
    <w:rsid w:val="006F1927"/>
    <w:rsid w:val="006F1C1D"/>
    <w:rsid w:val="006F1FAB"/>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2ED2"/>
    <w:rsid w:val="00703642"/>
    <w:rsid w:val="00703B85"/>
    <w:rsid w:val="00704BAC"/>
    <w:rsid w:val="007062C1"/>
    <w:rsid w:val="007068F7"/>
    <w:rsid w:val="007069DC"/>
    <w:rsid w:val="00706C33"/>
    <w:rsid w:val="00706CFC"/>
    <w:rsid w:val="0070737A"/>
    <w:rsid w:val="007101BA"/>
    <w:rsid w:val="00710201"/>
    <w:rsid w:val="00710264"/>
    <w:rsid w:val="00710DDE"/>
    <w:rsid w:val="00711196"/>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1BE1"/>
    <w:rsid w:val="00722184"/>
    <w:rsid w:val="0072275A"/>
    <w:rsid w:val="00722D96"/>
    <w:rsid w:val="00723F5B"/>
    <w:rsid w:val="00724988"/>
    <w:rsid w:val="0072527D"/>
    <w:rsid w:val="00725459"/>
    <w:rsid w:val="00725743"/>
    <w:rsid w:val="007262B2"/>
    <w:rsid w:val="007262C3"/>
    <w:rsid w:val="0072630D"/>
    <w:rsid w:val="007266A2"/>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28"/>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8C5"/>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4AA"/>
    <w:rsid w:val="00747FFE"/>
    <w:rsid w:val="00750773"/>
    <w:rsid w:val="00750A62"/>
    <w:rsid w:val="00750ADA"/>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59D"/>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07"/>
    <w:rsid w:val="00775A4B"/>
    <w:rsid w:val="00775B35"/>
    <w:rsid w:val="0077644E"/>
    <w:rsid w:val="0077651D"/>
    <w:rsid w:val="007776B6"/>
    <w:rsid w:val="0077797F"/>
    <w:rsid w:val="00777C5B"/>
    <w:rsid w:val="00777CB1"/>
    <w:rsid w:val="00777F10"/>
    <w:rsid w:val="007804CA"/>
    <w:rsid w:val="00780A8D"/>
    <w:rsid w:val="00780B35"/>
    <w:rsid w:val="007811EB"/>
    <w:rsid w:val="0078128D"/>
    <w:rsid w:val="00781567"/>
    <w:rsid w:val="007815F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2A98"/>
    <w:rsid w:val="007A3BAE"/>
    <w:rsid w:val="007A448C"/>
    <w:rsid w:val="007A4BB1"/>
    <w:rsid w:val="007A5180"/>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197"/>
    <w:rsid w:val="007C23FF"/>
    <w:rsid w:val="007C2DD0"/>
    <w:rsid w:val="007C3095"/>
    <w:rsid w:val="007C32A4"/>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8E"/>
    <w:rsid w:val="007D58B9"/>
    <w:rsid w:val="007D6904"/>
    <w:rsid w:val="007D6E6D"/>
    <w:rsid w:val="007D6F7D"/>
    <w:rsid w:val="007D7666"/>
    <w:rsid w:val="007E01EE"/>
    <w:rsid w:val="007E06FF"/>
    <w:rsid w:val="007E09CB"/>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0AD"/>
    <w:rsid w:val="007E61D9"/>
    <w:rsid w:val="007E6FE4"/>
    <w:rsid w:val="007E7273"/>
    <w:rsid w:val="007F023D"/>
    <w:rsid w:val="007F0260"/>
    <w:rsid w:val="007F0752"/>
    <w:rsid w:val="007F0CFA"/>
    <w:rsid w:val="007F1A10"/>
    <w:rsid w:val="007F202B"/>
    <w:rsid w:val="007F2BDD"/>
    <w:rsid w:val="007F2E08"/>
    <w:rsid w:val="007F2F02"/>
    <w:rsid w:val="007F3057"/>
    <w:rsid w:val="007F377D"/>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D81"/>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995"/>
    <w:rsid w:val="00820AC7"/>
    <w:rsid w:val="00821040"/>
    <w:rsid w:val="00821660"/>
    <w:rsid w:val="008217B7"/>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0EE9"/>
    <w:rsid w:val="008314F9"/>
    <w:rsid w:val="008315C1"/>
    <w:rsid w:val="00831F34"/>
    <w:rsid w:val="008320C3"/>
    <w:rsid w:val="008327FF"/>
    <w:rsid w:val="00832828"/>
    <w:rsid w:val="00832A11"/>
    <w:rsid w:val="00832F45"/>
    <w:rsid w:val="008330B4"/>
    <w:rsid w:val="00833437"/>
    <w:rsid w:val="00833E58"/>
    <w:rsid w:val="0083482F"/>
    <w:rsid w:val="00834DF0"/>
    <w:rsid w:val="00834E1C"/>
    <w:rsid w:val="00834E22"/>
    <w:rsid w:val="00835A95"/>
    <w:rsid w:val="00835C43"/>
    <w:rsid w:val="00835F3E"/>
    <w:rsid w:val="00836306"/>
    <w:rsid w:val="00836418"/>
    <w:rsid w:val="0083766F"/>
    <w:rsid w:val="0083797F"/>
    <w:rsid w:val="0084015F"/>
    <w:rsid w:val="0084019B"/>
    <w:rsid w:val="0084071B"/>
    <w:rsid w:val="00840917"/>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3CA"/>
    <w:rsid w:val="00847F2D"/>
    <w:rsid w:val="008501CE"/>
    <w:rsid w:val="00850348"/>
    <w:rsid w:val="0085097A"/>
    <w:rsid w:val="00850C18"/>
    <w:rsid w:val="00851031"/>
    <w:rsid w:val="0085106B"/>
    <w:rsid w:val="00851089"/>
    <w:rsid w:val="00852270"/>
    <w:rsid w:val="008528AD"/>
    <w:rsid w:val="00853564"/>
    <w:rsid w:val="00853BA1"/>
    <w:rsid w:val="00854944"/>
    <w:rsid w:val="008556AD"/>
    <w:rsid w:val="00855B2F"/>
    <w:rsid w:val="0085670A"/>
    <w:rsid w:val="00856F2C"/>
    <w:rsid w:val="0085718E"/>
    <w:rsid w:val="00857415"/>
    <w:rsid w:val="008579F8"/>
    <w:rsid w:val="0086025C"/>
    <w:rsid w:val="00860D57"/>
    <w:rsid w:val="008614F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531F"/>
    <w:rsid w:val="00865F37"/>
    <w:rsid w:val="008669AD"/>
    <w:rsid w:val="00866A8F"/>
    <w:rsid w:val="00867C84"/>
    <w:rsid w:val="00867FB4"/>
    <w:rsid w:val="0087096D"/>
    <w:rsid w:val="00870A82"/>
    <w:rsid w:val="00870CC4"/>
    <w:rsid w:val="00870E87"/>
    <w:rsid w:val="00870F52"/>
    <w:rsid w:val="008711E3"/>
    <w:rsid w:val="00871F23"/>
    <w:rsid w:val="00871F97"/>
    <w:rsid w:val="00872415"/>
    <w:rsid w:val="00872B8B"/>
    <w:rsid w:val="00872C2B"/>
    <w:rsid w:val="00873F37"/>
    <w:rsid w:val="00873FC6"/>
    <w:rsid w:val="008745B6"/>
    <w:rsid w:val="00874AFB"/>
    <w:rsid w:val="00874E3A"/>
    <w:rsid w:val="0087540B"/>
    <w:rsid w:val="008762E5"/>
    <w:rsid w:val="008768CA"/>
    <w:rsid w:val="00877524"/>
    <w:rsid w:val="00877A22"/>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AC4"/>
    <w:rsid w:val="00885B37"/>
    <w:rsid w:val="0088609F"/>
    <w:rsid w:val="0088614D"/>
    <w:rsid w:val="00886894"/>
    <w:rsid w:val="0089063E"/>
    <w:rsid w:val="00890758"/>
    <w:rsid w:val="00890FDA"/>
    <w:rsid w:val="00891B83"/>
    <w:rsid w:val="00891DFA"/>
    <w:rsid w:val="00892161"/>
    <w:rsid w:val="0089243F"/>
    <w:rsid w:val="0089265A"/>
    <w:rsid w:val="008927C9"/>
    <w:rsid w:val="00892AB1"/>
    <w:rsid w:val="00892F09"/>
    <w:rsid w:val="00893227"/>
    <w:rsid w:val="0089390B"/>
    <w:rsid w:val="00893C20"/>
    <w:rsid w:val="008942CE"/>
    <w:rsid w:val="008951E0"/>
    <w:rsid w:val="008957E5"/>
    <w:rsid w:val="008958C2"/>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311"/>
    <w:rsid w:val="008A5503"/>
    <w:rsid w:val="008A5F22"/>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8BF"/>
    <w:rsid w:val="008B2ABE"/>
    <w:rsid w:val="008B2D24"/>
    <w:rsid w:val="008B2D6B"/>
    <w:rsid w:val="008B324D"/>
    <w:rsid w:val="008B475C"/>
    <w:rsid w:val="008B4BB4"/>
    <w:rsid w:val="008B4E7D"/>
    <w:rsid w:val="008B5306"/>
    <w:rsid w:val="008B5B1B"/>
    <w:rsid w:val="008B6E57"/>
    <w:rsid w:val="008B6EE4"/>
    <w:rsid w:val="008B7402"/>
    <w:rsid w:val="008B78F7"/>
    <w:rsid w:val="008B7FEE"/>
    <w:rsid w:val="008C052F"/>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5DD7"/>
    <w:rsid w:val="008D62EA"/>
    <w:rsid w:val="008D62F2"/>
    <w:rsid w:val="008D65CD"/>
    <w:rsid w:val="008D706A"/>
    <w:rsid w:val="008D71BE"/>
    <w:rsid w:val="008D7434"/>
    <w:rsid w:val="008D74C1"/>
    <w:rsid w:val="008D7709"/>
    <w:rsid w:val="008D7CAB"/>
    <w:rsid w:val="008E07E0"/>
    <w:rsid w:val="008E0977"/>
    <w:rsid w:val="008E1237"/>
    <w:rsid w:val="008E13EA"/>
    <w:rsid w:val="008E15D5"/>
    <w:rsid w:val="008E1627"/>
    <w:rsid w:val="008E165B"/>
    <w:rsid w:val="008E16CB"/>
    <w:rsid w:val="008E1F3A"/>
    <w:rsid w:val="008E217C"/>
    <w:rsid w:val="008E2468"/>
    <w:rsid w:val="008E2B28"/>
    <w:rsid w:val="008E2B88"/>
    <w:rsid w:val="008E31BE"/>
    <w:rsid w:val="008E42CC"/>
    <w:rsid w:val="008E4EBB"/>
    <w:rsid w:val="008E4EF7"/>
    <w:rsid w:val="008E6918"/>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8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B5C"/>
    <w:rsid w:val="00917D3A"/>
    <w:rsid w:val="009202B1"/>
    <w:rsid w:val="00920A3C"/>
    <w:rsid w:val="0092130F"/>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429"/>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092D"/>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83"/>
    <w:rsid w:val="009843B5"/>
    <w:rsid w:val="00984767"/>
    <w:rsid w:val="009849DF"/>
    <w:rsid w:val="00984E2B"/>
    <w:rsid w:val="00985109"/>
    <w:rsid w:val="00985B8B"/>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872"/>
    <w:rsid w:val="009A59D7"/>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342"/>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09E"/>
    <w:rsid w:val="009D1BFB"/>
    <w:rsid w:val="009D2093"/>
    <w:rsid w:val="009D259F"/>
    <w:rsid w:val="009D2642"/>
    <w:rsid w:val="009D2793"/>
    <w:rsid w:val="009D2BCA"/>
    <w:rsid w:val="009D48BD"/>
    <w:rsid w:val="009D5670"/>
    <w:rsid w:val="009D65F3"/>
    <w:rsid w:val="009D6AB6"/>
    <w:rsid w:val="009D6DEA"/>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81D"/>
    <w:rsid w:val="009E74C0"/>
    <w:rsid w:val="009F025A"/>
    <w:rsid w:val="009F0901"/>
    <w:rsid w:val="009F0EF5"/>
    <w:rsid w:val="009F1DB3"/>
    <w:rsid w:val="009F20D7"/>
    <w:rsid w:val="009F216D"/>
    <w:rsid w:val="009F2864"/>
    <w:rsid w:val="009F289B"/>
    <w:rsid w:val="009F3678"/>
    <w:rsid w:val="009F37AB"/>
    <w:rsid w:val="009F4333"/>
    <w:rsid w:val="009F46F8"/>
    <w:rsid w:val="009F4C7F"/>
    <w:rsid w:val="009F576B"/>
    <w:rsid w:val="009F5C48"/>
    <w:rsid w:val="009F6C1F"/>
    <w:rsid w:val="009F6CD8"/>
    <w:rsid w:val="009F7D99"/>
    <w:rsid w:val="00A009BE"/>
    <w:rsid w:val="00A0117A"/>
    <w:rsid w:val="00A0118D"/>
    <w:rsid w:val="00A01556"/>
    <w:rsid w:val="00A01AC5"/>
    <w:rsid w:val="00A01B62"/>
    <w:rsid w:val="00A01C6D"/>
    <w:rsid w:val="00A01D06"/>
    <w:rsid w:val="00A022A2"/>
    <w:rsid w:val="00A02953"/>
    <w:rsid w:val="00A032D8"/>
    <w:rsid w:val="00A036A5"/>
    <w:rsid w:val="00A03B69"/>
    <w:rsid w:val="00A03BA6"/>
    <w:rsid w:val="00A03D35"/>
    <w:rsid w:val="00A0403D"/>
    <w:rsid w:val="00A0436C"/>
    <w:rsid w:val="00A04A73"/>
    <w:rsid w:val="00A050C5"/>
    <w:rsid w:val="00A05371"/>
    <w:rsid w:val="00A058E7"/>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4D3"/>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28A"/>
    <w:rsid w:val="00A204CA"/>
    <w:rsid w:val="00A209D6"/>
    <w:rsid w:val="00A21110"/>
    <w:rsid w:val="00A2141A"/>
    <w:rsid w:val="00A215DB"/>
    <w:rsid w:val="00A21D0B"/>
    <w:rsid w:val="00A238B0"/>
    <w:rsid w:val="00A2400B"/>
    <w:rsid w:val="00A2409C"/>
    <w:rsid w:val="00A24D07"/>
    <w:rsid w:val="00A2589B"/>
    <w:rsid w:val="00A25C3D"/>
    <w:rsid w:val="00A26A16"/>
    <w:rsid w:val="00A27836"/>
    <w:rsid w:val="00A2794A"/>
    <w:rsid w:val="00A304FB"/>
    <w:rsid w:val="00A30E50"/>
    <w:rsid w:val="00A31622"/>
    <w:rsid w:val="00A31D84"/>
    <w:rsid w:val="00A32458"/>
    <w:rsid w:val="00A325BC"/>
    <w:rsid w:val="00A32AFE"/>
    <w:rsid w:val="00A33176"/>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982"/>
    <w:rsid w:val="00A37DE7"/>
    <w:rsid w:val="00A37EB8"/>
    <w:rsid w:val="00A4048B"/>
    <w:rsid w:val="00A405D1"/>
    <w:rsid w:val="00A40A6C"/>
    <w:rsid w:val="00A41480"/>
    <w:rsid w:val="00A41C95"/>
    <w:rsid w:val="00A42BEF"/>
    <w:rsid w:val="00A43648"/>
    <w:rsid w:val="00A43998"/>
    <w:rsid w:val="00A44009"/>
    <w:rsid w:val="00A446F5"/>
    <w:rsid w:val="00A44948"/>
    <w:rsid w:val="00A4543A"/>
    <w:rsid w:val="00A46379"/>
    <w:rsid w:val="00A46F74"/>
    <w:rsid w:val="00A47001"/>
    <w:rsid w:val="00A47477"/>
    <w:rsid w:val="00A47725"/>
    <w:rsid w:val="00A505EB"/>
    <w:rsid w:val="00A50732"/>
    <w:rsid w:val="00A50C22"/>
    <w:rsid w:val="00A51083"/>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8"/>
    <w:rsid w:val="00A612FA"/>
    <w:rsid w:val="00A61561"/>
    <w:rsid w:val="00A61E30"/>
    <w:rsid w:val="00A62367"/>
    <w:rsid w:val="00A63C49"/>
    <w:rsid w:val="00A6461E"/>
    <w:rsid w:val="00A64AED"/>
    <w:rsid w:val="00A64EFE"/>
    <w:rsid w:val="00A64F0B"/>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D1B"/>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7C5"/>
    <w:rsid w:val="00A93CC5"/>
    <w:rsid w:val="00A944F4"/>
    <w:rsid w:val="00A94E73"/>
    <w:rsid w:val="00A95100"/>
    <w:rsid w:val="00A9524E"/>
    <w:rsid w:val="00A953ED"/>
    <w:rsid w:val="00A9671C"/>
    <w:rsid w:val="00A96B0F"/>
    <w:rsid w:val="00A970CF"/>
    <w:rsid w:val="00A97FA1"/>
    <w:rsid w:val="00AA01CB"/>
    <w:rsid w:val="00AA02FC"/>
    <w:rsid w:val="00AA03BA"/>
    <w:rsid w:val="00AA07D0"/>
    <w:rsid w:val="00AA0EB2"/>
    <w:rsid w:val="00AA126E"/>
    <w:rsid w:val="00AA12F5"/>
    <w:rsid w:val="00AA1553"/>
    <w:rsid w:val="00AA185D"/>
    <w:rsid w:val="00AA1A39"/>
    <w:rsid w:val="00AA2318"/>
    <w:rsid w:val="00AA3473"/>
    <w:rsid w:val="00AA3D1C"/>
    <w:rsid w:val="00AA3FC0"/>
    <w:rsid w:val="00AA47A3"/>
    <w:rsid w:val="00AA5297"/>
    <w:rsid w:val="00AA62E6"/>
    <w:rsid w:val="00AA7128"/>
    <w:rsid w:val="00AA7856"/>
    <w:rsid w:val="00AA7877"/>
    <w:rsid w:val="00AA7C9F"/>
    <w:rsid w:val="00AB18B2"/>
    <w:rsid w:val="00AB18E6"/>
    <w:rsid w:val="00AB1A3D"/>
    <w:rsid w:val="00AB1C5E"/>
    <w:rsid w:val="00AB1FB7"/>
    <w:rsid w:val="00AB22C3"/>
    <w:rsid w:val="00AB3A62"/>
    <w:rsid w:val="00AB3D0B"/>
    <w:rsid w:val="00AB4600"/>
    <w:rsid w:val="00AB4817"/>
    <w:rsid w:val="00AB50AF"/>
    <w:rsid w:val="00AB5925"/>
    <w:rsid w:val="00AB62B9"/>
    <w:rsid w:val="00AB70B2"/>
    <w:rsid w:val="00AB7C7A"/>
    <w:rsid w:val="00AB7EDA"/>
    <w:rsid w:val="00AB7F12"/>
    <w:rsid w:val="00AC000E"/>
    <w:rsid w:val="00AC03A9"/>
    <w:rsid w:val="00AC11B2"/>
    <w:rsid w:val="00AC135E"/>
    <w:rsid w:val="00AC1441"/>
    <w:rsid w:val="00AC2900"/>
    <w:rsid w:val="00AC2A42"/>
    <w:rsid w:val="00AC2C7B"/>
    <w:rsid w:val="00AC2C97"/>
    <w:rsid w:val="00AC2F60"/>
    <w:rsid w:val="00AC344E"/>
    <w:rsid w:val="00AC348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134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5C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357"/>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AE3"/>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5C2"/>
    <w:rsid w:val="00B06727"/>
    <w:rsid w:val="00B06AFC"/>
    <w:rsid w:val="00B06F2C"/>
    <w:rsid w:val="00B074F8"/>
    <w:rsid w:val="00B10129"/>
    <w:rsid w:val="00B107DE"/>
    <w:rsid w:val="00B108B9"/>
    <w:rsid w:val="00B10B0D"/>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3ED"/>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387"/>
    <w:rsid w:val="00B3162A"/>
    <w:rsid w:val="00B325A2"/>
    <w:rsid w:val="00B328D9"/>
    <w:rsid w:val="00B32CA8"/>
    <w:rsid w:val="00B33651"/>
    <w:rsid w:val="00B356CF"/>
    <w:rsid w:val="00B35C54"/>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5CD"/>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134"/>
    <w:rsid w:val="00B7240D"/>
    <w:rsid w:val="00B727B0"/>
    <w:rsid w:val="00B74760"/>
    <w:rsid w:val="00B74E5B"/>
    <w:rsid w:val="00B7503C"/>
    <w:rsid w:val="00B75107"/>
    <w:rsid w:val="00B75CE8"/>
    <w:rsid w:val="00B76DC0"/>
    <w:rsid w:val="00B77724"/>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11E"/>
    <w:rsid w:val="00B93136"/>
    <w:rsid w:val="00B9356D"/>
    <w:rsid w:val="00B936FF"/>
    <w:rsid w:val="00B9402D"/>
    <w:rsid w:val="00B9420E"/>
    <w:rsid w:val="00B944C8"/>
    <w:rsid w:val="00B94EA2"/>
    <w:rsid w:val="00B951B8"/>
    <w:rsid w:val="00B95606"/>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6DF3"/>
    <w:rsid w:val="00BA7914"/>
    <w:rsid w:val="00BB07ED"/>
    <w:rsid w:val="00BB1ECC"/>
    <w:rsid w:val="00BB2031"/>
    <w:rsid w:val="00BB2339"/>
    <w:rsid w:val="00BB26B7"/>
    <w:rsid w:val="00BB320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A66"/>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4F89"/>
    <w:rsid w:val="00BC5A14"/>
    <w:rsid w:val="00BC5A38"/>
    <w:rsid w:val="00BC5E1A"/>
    <w:rsid w:val="00BC5F81"/>
    <w:rsid w:val="00BC6083"/>
    <w:rsid w:val="00BC75D1"/>
    <w:rsid w:val="00BC771D"/>
    <w:rsid w:val="00BC778E"/>
    <w:rsid w:val="00BD04DF"/>
    <w:rsid w:val="00BD0577"/>
    <w:rsid w:val="00BD11C8"/>
    <w:rsid w:val="00BD20BF"/>
    <w:rsid w:val="00BD229A"/>
    <w:rsid w:val="00BD237C"/>
    <w:rsid w:val="00BD2AA5"/>
    <w:rsid w:val="00BD2B1D"/>
    <w:rsid w:val="00BD3113"/>
    <w:rsid w:val="00BD3283"/>
    <w:rsid w:val="00BD36D1"/>
    <w:rsid w:val="00BD3903"/>
    <w:rsid w:val="00BD3DDD"/>
    <w:rsid w:val="00BD4021"/>
    <w:rsid w:val="00BD4615"/>
    <w:rsid w:val="00BD4ADB"/>
    <w:rsid w:val="00BD4FEA"/>
    <w:rsid w:val="00BD5A7D"/>
    <w:rsid w:val="00BD5BD9"/>
    <w:rsid w:val="00BD5CDF"/>
    <w:rsid w:val="00BD63D4"/>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6CE8"/>
    <w:rsid w:val="00BE6DB0"/>
    <w:rsid w:val="00BE6F1F"/>
    <w:rsid w:val="00BE76E3"/>
    <w:rsid w:val="00BF07A6"/>
    <w:rsid w:val="00BF25FB"/>
    <w:rsid w:val="00BF2717"/>
    <w:rsid w:val="00BF27B9"/>
    <w:rsid w:val="00BF31E3"/>
    <w:rsid w:val="00BF3458"/>
    <w:rsid w:val="00BF34DC"/>
    <w:rsid w:val="00BF36BA"/>
    <w:rsid w:val="00BF3C33"/>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13"/>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C1D"/>
    <w:rsid w:val="00C14E30"/>
    <w:rsid w:val="00C15252"/>
    <w:rsid w:val="00C15515"/>
    <w:rsid w:val="00C158E6"/>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9C6"/>
    <w:rsid w:val="00C46A68"/>
    <w:rsid w:val="00C46B31"/>
    <w:rsid w:val="00C4727A"/>
    <w:rsid w:val="00C472C8"/>
    <w:rsid w:val="00C477B4"/>
    <w:rsid w:val="00C50EF0"/>
    <w:rsid w:val="00C51961"/>
    <w:rsid w:val="00C51FD0"/>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0AD"/>
    <w:rsid w:val="00C62742"/>
    <w:rsid w:val="00C631F8"/>
    <w:rsid w:val="00C637AB"/>
    <w:rsid w:val="00C641F5"/>
    <w:rsid w:val="00C642F6"/>
    <w:rsid w:val="00C64B67"/>
    <w:rsid w:val="00C650DE"/>
    <w:rsid w:val="00C677D3"/>
    <w:rsid w:val="00C678F1"/>
    <w:rsid w:val="00C7011C"/>
    <w:rsid w:val="00C703D9"/>
    <w:rsid w:val="00C7042E"/>
    <w:rsid w:val="00C705EF"/>
    <w:rsid w:val="00C70890"/>
    <w:rsid w:val="00C70B22"/>
    <w:rsid w:val="00C70E63"/>
    <w:rsid w:val="00C70E6E"/>
    <w:rsid w:val="00C710C3"/>
    <w:rsid w:val="00C715D4"/>
    <w:rsid w:val="00C7241F"/>
    <w:rsid w:val="00C72F7A"/>
    <w:rsid w:val="00C7384B"/>
    <w:rsid w:val="00C73D6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0C8D"/>
    <w:rsid w:val="00C811E6"/>
    <w:rsid w:val="00C81467"/>
    <w:rsid w:val="00C815BA"/>
    <w:rsid w:val="00C81720"/>
    <w:rsid w:val="00C81D67"/>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32F3"/>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6A4"/>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45A3"/>
    <w:rsid w:val="00CC54E5"/>
    <w:rsid w:val="00CC5A13"/>
    <w:rsid w:val="00CC5D2B"/>
    <w:rsid w:val="00CC7366"/>
    <w:rsid w:val="00CC7F69"/>
    <w:rsid w:val="00CD04F9"/>
    <w:rsid w:val="00CD098E"/>
    <w:rsid w:val="00CD0F6C"/>
    <w:rsid w:val="00CD0FE8"/>
    <w:rsid w:val="00CD15E8"/>
    <w:rsid w:val="00CD2191"/>
    <w:rsid w:val="00CD27AA"/>
    <w:rsid w:val="00CD292F"/>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1C5B"/>
    <w:rsid w:val="00CE261D"/>
    <w:rsid w:val="00CE3D8A"/>
    <w:rsid w:val="00CE3F41"/>
    <w:rsid w:val="00CE4708"/>
    <w:rsid w:val="00CE54A7"/>
    <w:rsid w:val="00CE5967"/>
    <w:rsid w:val="00CE5D4E"/>
    <w:rsid w:val="00CE5F16"/>
    <w:rsid w:val="00CE6625"/>
    <w:rsid w:val="00CE68AB"/>
    <w:rsid w:val="00CE6A2F"/>
    <w:rsid w:val="00CE6E50"/>
    <w:rsid w:val="00CE70F5"/>
    <w:rsid w:val="00CE728A"/>
    <w:rsid w:val="00CE72ED"/>
    <w:rsid w:val="00CE75E0"/>
    <w:rsid w:val="00CE7E6D"/>
    <w:rsid w:val="00CF05B7"/>
    <w:rsid w:val="00CF0B1E"/>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3C5"/>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BB4"/>
    <w:rsid w:val="00D03E25"/>
    <w:rsid w:val="00D047ED"/>
    <w:rsid w:val="00D04D76"/>
    <w:rsid w:val="00D050AF"/>
    <w:rsid w:val="00D051FE"/>
    <w:rsid w:val="00D05B7F"/>
    <w:rsid w:val="00D060A1"/>
    <w:rsid w:val="00D07D5D"/>
    <w:rsid w:val="00D10DB6"/>
    <w:rsid w:val="00D110A0"/>
    <w:rsid w:val="00D116CC"/>
    <w:rsid w:val="00D11731"/>
    <w:rsid w:val="00D117B4"/>
    <w:rsid w:val="00D117DF"/>
    <w:rsid w:val="00D11888"/>
    <w:rsid w:val="00D131CF"/>
    <w:rsid w:val="00D133B2"/>
    <w:rsid w:val="00D13791"/>
    <w:rsid w:val="00D13D4B"/>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186"/>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6BB"/>
    <w:rsid w:val="00D317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BF3"/>
    <w:rsid w:val="00D60E63"/>
    <w:rsid w:val="00D61553"/>
    <w:rsid w:val="00D61D1C"/>
    <w:rsid w:val="00D62E19"/>
    <w:rsid w:val="00D63245"/>
    <w:rsid w:val="00D63625"/>
    <w:rsid w:val="00D63BC8"/>
    <w:rsid w:val="00D63FE8"/>
    <w:rsid w:val="00D64923"/>
    <w:rsid w:val="00D64CD3"/>
    <w:rsid w:val="00D656DE"/>
    <w:rsid w:val="00D65F1D"/>
    <w:rsid w:val="00D65F8C"/>
    <w:rsid w:val="00D6625E"/>
    <w:rsid w:val="00D666E7"/>
    <w:rsid w:val="00D66825"/>
    <w:rsid w:val="00D66B46"/>
    <w:rsid w:val="00D6746E"/>
    <w:rsid w:val="00D67510"/>
    <w:rsid w:val="00D67982"/>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6EC6"/>
    <w:rsid w:val="00D77144"/>
    <w:rsid w:val="00D772E7"/>
    <w:rsid w:val="00D80447"/>
    <w:rsid w:val="00D80795"/>
    <w:rsid w:val="00D80D68"/>
    <w:rsid w:val="00D81956"/>
    <w:rsid w:val="00D81B8E"/>
    <w:rsid w:val="00D81C5B"/>
    <w:rsid w:val="00D81D61"/>
    <w:rsid w:val="00D821DA"/>
    <w:rsid w:val="00D822F1"/>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42"/>
    <w:rsid w:val="00D901D4"/>
    <w:rsid w:val="00D90C07"/>
    <w:rsid w:val="00D90C0E"/>
    <w:rsid w:val="00D912B2"/>
    <w:rsid w:val="00D9134D"/>
    <w:rsid w:val="00D91833"/>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6936"/>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8BF"/>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2FBD"/>
    <w:rsid w:val="00DE307C"/>
    <w:rsid w:val="00DE3AC3"/>
    <w:rsid w:val="00DE3EC4"/>
    <w:rsid w:val="00DE44C3"/>
    <w:rsid w:val="00DE48AF"/>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663"/>
    <w:rsid w:val="00E00B64"/>
    <w:rsid w:val="00E00E17"/>
    <w:rsid w:val="00E00EE9"/>
    <w:rsid w:val="00E016C3"/>
    <w:rsid w:val="00E018C4"/>
    <w:rsid w:val="00E01F96"/>
    <w:rsid w:val="00E020CB"/>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C29"/>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A6A"/>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AA"/>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2EF5"/>
    <w:rsid w:val="00E632D1"/>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3D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C6"/>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C7FA3"/>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1CF"/>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28D"/>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2D5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7C4"/>
    <w:rsid w:val="00F23B3B"/>
    <w:rsid w:val="00F249C6"/>
    <w:rsid w:val="00F24FE9"/>
    <w:rsid w:val="00F253A9"/>
    <w:rsid w:val="00F26379"/>
    <w:rsid w:val="00F26B83"/>
    <w:rsid w:val="00F26E2A"/>
    <w:rsid w:val="00F27325"/>
    <w:rsid w:val="00F27FDC"/>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AB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77375"/>
    <w:rsid w:val="00F8022C"/>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35B2"/>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843"/>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7DA"/>
    <w:rsid w:val="00FB18ED"/>
    <w:rsid w:val="00FB1CC0"/>
    <w:rsid w:val="00FB2291"/>
    <w:rsid w:val="00FB2573"/>
    <w:rsid w:val="00FB32A4"/>
    <w:rsid w:val="00FB36FA"/>
    <w:rsid w:val="00FB3717"/>
    <w:rsid w:val="00FB3B31"/>
    <w:rsid w:val="00FB3D64"/>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BA1"/>
    <w:rsid w:val="00FC1D9D"/>
    <w:rsid w:val="00FC1DC3"/>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1DA"/>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40"/>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6A5E"/>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4F4EB"/>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3CAF"/>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uiPriority w:val="99"/>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820995"/>
    <w:rPr>
      <w:lang w:val="en-GB" w:eastAsia="en-US"/>
    </w:rPr>
  </w:style>
  <w:style w:type="paragraph" w:customStyle="1" w:styleId="0Maintext">
    <w:name w:val="0 Main text"/>
    <w:basedOn w:val="a1"/>
    <w:link w:val="0MaintextChar"/>
    <w:qFormat/>
    <w:rsid w:val="00820995"/>
    <w:pPr>
      <w:spacing w:after="0"/>
      <w:jc w:val="both"/>
    </w:pPr>
  </w:style>
  <w:style w:type="table" w:customStyle="1" w:styleId="TableGrid1">
    <w:name w:val="Table Grid1"/>
    <w:basedOn w:val="a3"/>
    <w:next w:val="af5"/>
    <w:rsid w:val="00C7042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011C4E"/>
    <w:rPr>
      <w:color w:val="FF0000"/>
      <w:lang w:val="en-GB" w:eastAsia="en-US"/>
    </w:rPr>
  </w:style>
  <w:style w:type="character" w:customStyle="1" w:styleId="2Char">
    <w:name w:val="标题 2 Char"/>
    <w:aliases w:val="Head2A Char,2 Char,H2 Char1,UNDERRUBRIK 1-2 Char,DO NOT USE_h2 Char,h2 Char1,h21 Char,Heading 2 Char Char,H2 Char Char,h2 Char Char,Heading 2 3GPP Char"/>
    <w:rsid w:val="0023379F"/>
    <w:rPr>
      <w:rFonts w:ascii="Arial" w:hAnsi="Arial"/>
      <w:sz w:val="32"/>
      <w:szCs w:val="32"/>
      <w:lang w:val="en-GB" w:eastAsia="x-none"/>
    </w:rPr>
  </w:style>
  <w:style w:type="character" w:customStyle="1" w:styleId="EXChar">
    <w:name w:val="EX Char"/>
    <w:link w:val="EX"/>
    <w:qFormat/>
    <w:locked/>
    <w:rsid w:val="001F70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24770100">
      <w:bodyDiv w:val="1"/>
      <w:marLeft w:val="0"/>
      <w:marRight w:val="0"/>
      <w:marTop w:val="0"/>
      <w:marBottom w:val="0"/>
      <w:divBdr>
        <w:top w:val="none" w:sz="0" w:space="0" w:color="auto"/>
        <w:left w:val="none" w:sz="0" w:space="0" w:color="auto"/>
        <w:bottom w:val="none" w:sz="0" w:space="0" w:color="auto"/>
        <w:right w:val="none" w:sz="0" w:space="0" w:color="auto"/>
      </w:divBdr>
      <w:divsChild>
        <w:div w:id="707267445">
          <w:marLeft w:val="850"/>
          <w:marRight w:val="0"/>
          <w:marTop w:val="0"/>
          <w:marBottom w:val="0"/>
          <w:divBdr>
            <w:top w:val="none" w:sz="0" w:space="0" w:color="auto"/>
            <w:left w:val="none" w:sz="0" w:space="0" w:color="auto"/>
            <w:bottom w:val="none" w:sz="0" w:space="0" w:color="auto"/>
            <w:right w:val="none" w:sz="0" w:space="0" w:color="auto"/>
          </w:divBdr>
        </w:div>
        <w:div w:id="385378927">
          <w:marLeft w:val="1282"/>
          <w:marRight w:val="0"/>
          <w:marTop w:val="0"/>
          <w:marBottom w:val="0"/>
          <w:divBdr>
            <w:top w:val="none" w:sz="0" w:space="0" w:color="auto"/>
            <w:left w:val="none" w:sz="0" w:space="0" w:color="auto"/>
            <w:bottom w:val="none" w:sz="0" w:space="0" w:color="auto"/>
            <w:right w:val="none" w:sz="0" w:space="0" w:color="auto"/>
          </w:divBdr>
        </w:div>
        <w:div w:id="936013049">
          <w:marLeft w:val="1282"/>
          <w:marRight w:val="0"/>
          <w:marTop w:val="0"/>
          <w:marBottom w:val="0"/>
          <w:divBdr>
            <w:top w:val="none" w:sz="0" w:space="0" w:color="auto"/>
            <w:left w:val="none" w:sz="0" w:space="0" w:color="auto"/>
            <w:bottom w:val="none" w:sz="0" w:space="0" w:color="auto"/>
            <w:right w:val="none" w:sz="0" w:space="0" w:color="auto"/>
          </w:divBdr>
        </w:div>
        <w:div w:id="1506826124">
          <w:marLeft w:val="1282"/>
          <w:marRight w:val="0"/>
          <w:marTop w:val="0"/>
          <w:marBottom w:val="0"/>
          <w:divBdr>
            <w:top w:val="none" w:sz="0" w:space="0" w:color="auto"/>
            <w:left w:val="none" w:sz="0" w:space="0" w:color="auto"/>
            <w:bottom w:val="none" w:sz="0" w:space="0" w:color="auto"/>
            <w:right w:val="none" w:sz="0" w:space="0" w:color="auto"/>
          </w:divBdr>
        </w:div>
        <w:div w:id="1204363916">
          <w:marLeft w:val="1282"/>
          <w:marRight w:val="0"/>
          <w:marTop w:val="0"/>
          <w:marBottom w:val="0"/>
          <w:divBdr>
            <w:top w:val="none" w:sz="0" w:space="0" w:color="auto"/>
            <w:left w:val="none" w:sz="0" w:space="0" w:color="auto"/>
            <w:bottom w:val="none" w:sz="0" w:space="0" w:color="auto"/>
            <w:right w:val="none" w:sz="0" w:space="0" w:color="auto"/>
          </w:divBdr>
        </w:div>
        <w:div w:id="457797070">
          <w:marLeft w:val="1282"/>
          <w:marRight w:val="0"/>
          <w:marTop w:val="0"/>
          <w:marBottom w:val="0"/>
          <w:divBdr>
            <w:top w:val="none" w:sz="0" w:space="0" w:color="auto"/>
            <w:left w:val="none" w:sz="0" w:space="0" w:color="auto"/>
            <w:bottom w:val="none" w:sz="0" w:space="0" w:color="auto"/>
            <w:right w:val="none" w:sz="0" w:space="0" w:color="auto"/>
          </w:divBdr>
        </w:div>
        <w:div w:id="500388714">
          <w:marLeft w:val="1282"/>
          <w:marRight w:val="0"/>
          <w:marTop w:val="0"/>
          <w:marBottom w:val="0"/>
          <w:divBdr>
            <w:top w:val="none" w:sz="0" w:space="0" w:color="auto"/>
            <w:left w:val="none" w:sz="0" w:space="0" w:color="auto"/>
            <w:bottom w:val="none" w:sz="0" w:space="0" w:color="auto"/>
            <w:right w:val="none" w:sz="0" w:space="0" w:color="auto"/>
          </w:divBdr>
        </w:div>
        <w:div w:id="335503560">
          <w:marLeft w:val="1282"/>
          <w:marRight w:val="0"/>
          <w:marTop w:val="0"/>
          <w:marBottom w:val="0"/>
          <w:divBdr>
            <w:top w:val="none" w:sz="0" w:space="0" w:color="auto"/>
            <w:left w:val="none" w:sz="0" w:space="0" w:color="auto"/>
            <w:bottom w:val="none" w:sz="0" w:space="0" w:color="auto"/>
            <w:right w:val="none" w:sz="0" w:space="0" w:color="auto"/>
          </w:divBdr>
        </w:div>
        <w:div w:id="438912885">
          <w:marLeft w:val="850"/>
          <w:marRight w:val="0"/>
          <w:marTop w:val="0"/>
          <w:marBottom w:val="0"/>
          <w:divBdr>
            <w:top w:val="none" w:sz="0" w:space="0" w:color="auto"/>
            <w:left w:val="none" w:sz="0" w:space="0" w:color="auto"/>
            <w:bottom w:val="none" w:sz="0" w:space="0" w:color="auto"/>
            <w:right w:val="none" w:sz="0" w:space="0" w:color="auto"/>
          </w:divBdr>
        </w:div>
        <w:div w:id="1229343851">
          <w:marLeft w:val="1282"/>
          <w:marRight w:val="0"/>
          <w:marTop w:val="0"/>
          <w:marBottom w:val="0"/>
          <w:divBdr>
            <w:top w:val="none" w:sz="0" w:space="0" w:color="auto"/>
            <w:left w:val="none" w:sz="0" w:space="0" w:color="auto"/>
            <w:bottom w:val="none" w:sz="0" w:space="0" w:color="auto"/>
            <w:right w:val="none" w:sz="0" w:space="0" w:color="auto"/>
          </w:divBdr>
        </w:div>
        <w:div w:id="956764517">
          <w:marLeft w:val="1282"/>
          <w:marRight w:val="0"/>
          <w:marTop w:val="0"/>
          <w:marBottom w:val="0"/>
          <w:divBdr>
            <w:top w:val="none" w:sz="0" w:space="0" w:color="auto"/>
            <w:left w:val="none" w:sz="0" w:space="0" w:color="auto"/>
            <w:bottom w:val="none" w:sz="0" w:space="0" w:color="auto"/>
            <w:right w:val="none" w:sz="0" w:space="0" w:color="auto"/>
          </w:divBdr>
        </w:div>
        <w:div w:id="1596355369">
          <w:marLeft w:val="1282"/>
          <w:marRight w:val="0"/>
          <w:marTop w:val="0"/>
          <w:marBottom w:val="0"/>
          <w:divBdr>
            <w:top w:val="none" w:sz="0" w:space="0" w:color="auto"/>
            <w:left w:val="none" w:sz="0" w:space="0" w:color="auto"/>
            <w:bottom w:val="none" w:sz="0" w:space="0" w:color="auto"/>
            <w:right w:val="none" w:sz="0" w:space="0" w:color="auto"/>
          </w:divBdr>
        </w:div>
        <w:div w:id="2087219427">
          <w:marLeft w:val="1282"/>
          <w:marRight w:val="0"/>
          <w:marTop w:val="0"/>
          <w:marBottom w:val="0"/>
          <w:divBdr>
            <w:top w:val="none" w:sz="0" w:space="0" w:color="auto"/>
            <w:left w:val="none" w:sz="0" w:space="0" w:color="auto"/>
            <w:bottom w:val="none" w:sz="0" w:space="0" w:color="auto"/>
            <w:right w:val="none" w:sz="0" w:space="0" w:color="auto"/>
          </w:divBdr>
        </w:div>
        <w:div w:id="1951744851">
          <w:marLeft w:val="1282"/>
          <w:marRight w:val="0"/>
          <w:marTop w:val="0"/>
          <w:marBottom w:val="0"/>
          <w:divBdr>
            <w:top w:val="none" w:sz="0" w:space="0" w:color="auto"/>
            <w:left w:val="none" w:sz="0" w:space="0" w:color="auto"/>
            <w:bottom w:val="none" w:sz="0" w:space="0" w:color="auto"/>
            <w:right w:val="none" w:sz="0" w:space="0" w:color="auto"/>
          </w:divBdr>
        </w:div>
        <w:div w:id="1577861003">
          <w:marLeft w:val="1282"/>
          <w:marRight w:val="0"/>
          <w:marTop w:val="0"/>
          <w:marBottom w:val="0"/>
          <w:divBdr>
            <w:top w:val="none" w:sz="0" w:space="0" w:color="auto"/>
            <w:left w:val="none" w:sz="0" w:space="0" w:color="auto"/>
            <w:bottom w:val="none" w:sz="0" w:space="0" w:color="auto"/>
            <w:right w:val="none" w:sz="0" w:space="0" w:color="auto"/>
          </w:divBdr>
        </w:div>
        <w:div w:id="1830628993">
          <w:marLeft w:val="1282"/>
          <w:marRight w:val="0"/>
          <w:marTop w:val="0"/>
          <w:marBottom w:val="0"/>
          <w:divBdr>
            <w:top w:val="none" w:sz="0" w:space="0" w:color="auto"/>
            <w:left w:val="none" w:sz="0" w:space="0" w:color="auto"/>
            <w:bottom w:val="none" w:sz="0" w:space="0" w:color="auto"/>
            <w:right w:val="none" w:sz="0" w:space="0" w:color="auto"/>
          </w:divBdr>
        </w:div>
        <w:div w:id="1329211959">
          <w:marLeft w:val="1282"/>
          <w:marRight w:val="0"/>
          <w:marTop w:val="0"/>
          <w:marBottom w:val="0"/>
          <w:divBdr>
            <w:top w:val="none" w:sz="0" w:space="0" w:color="auto"/>
            <w:left w:val="none" w:sz="0" w:space="0" w:color="auto"/>
            <w:bottom w:val="none" w:sz="0" w:space="0" w:color="auto"/>
            <w:right w:val="none" w:sz="0" w:space="0" w:color="auto"/>
          </w:divBdr>
        </w:div>
      </w:divsChild>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28066801">
      <w:bodyDiv w:val="1"/>
      <w:marLeft w:val="0"/>
      <w:marRight w:val="0"/>
      <w:marTop w:val="0"/>
      <w:marBottom w:val="0"/>
      <w:divBdr>
        <w:top w:val="none" w:sz="0" w:space="0" w:color="auto"/>
        <w:left w:val="none" w:sz="0" w:space="0" w:color="auto"/>
        <w:bottom w:val="none" w:sz="0" w:space="0" w:color="auto"/>
        <w:right w:val="none" w:sz="0" w:space="0" w:color="auto"/>
      </w:divBdr>
      <w:divsChild>
        <w:div w:id="1367024290">
          <w:marLeft w:val="0"/>
          <w:marRight w:val="0"/>
          <w:marTop w:val="0"/>
          <w:marBottom w:val="0"/>
          <w:divBdr>
            <w:top w:val="none" w:sz="0" w:space="0" w:color="auto"/>
            <w:left w:val="none" w:sz="0" w:space="0" w:color="auto"/>
            <w:bottom w:val="none" w:sz="0" w:space="0" w:color="auto"/>
            <w:right w:val="none" w:sz="0" w:space="0" w:color="auto"/>
          </w:divBdr>
        </w:div>
      </w:divsChild>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62226143">
      <w:bodyDiv w:val="1"/>
      <w:marLeft w:val="0"/>
      <w:marRight w:val="0"/>
      <w:marTop w:val="0"/>
      <w:marBottom w:val="0"/>
      <w:divBdr>
        <w:top w:val="none" w:sz="0" w:space="0" w:color="auto"/>
        <w:left w:val="none" w:sz="0" w:space="0" w:color="auto"/>
        <w:bottom w:val="none" w:sz="0" w:space="0" w:color="auto"/>
        <w:right w:val="none" w:sz="0" w:space="0" w:color="auto"/>
      </w:divBdr>
      <w:divsChild>
        <w:div w:id="419328319">
          <w:marLeft w:val="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28743962">
      <w:bodyDiv w:val="1"/>
      <w:marLeft w:val="0"/>
      <w:marRight w:val="0"/>
      <w:marTop w:val="0"/>
      <w:marBottom w:val="0"/>
      <w:divBdr>
        <w:top w:val="none" w:sz="0" w:space="0" w:color="auto"/>
        <w:left w:val="none" w:sz="0" w:space="0" w:color="auto"/>
        <w:bottom w:val="none" w:sz="0" w:space="0" w:color="auto"/>
        <w:right w:val="none" w:sz="0" w:space="0" w:color="auto"/>
      </w:divBdr>
      <w:divsChild>
        <w:div w:id="946697639">
          <w:marLeft w:val="0"/>
          <w:marRight w:val="0"/>
          <w:marTop w:val="0"/>
          <w:marBottom w:val="0"/>
          <w:divBdr>
            <w:top w:val="none" w:sz="0" w:space="0" w:color="auto"/>
            <w:left w:val="none" w:sz="0" w:space="0" w:color="auto"/>
            <w:bottom w:val="none" w:sz="0" w:space="0" w:color="auto"/>
            <w:right w:val="none" w:sz="0" w:space="0" w:color="auto"/>
          </w:divBdr>
          <w:divsChild>
            <w:div w:id="1628854857">
              <w:marLeft w:val="0"/>
              <w:marRight w:val="0"/>
              <w:marTop w:val="0"/>
              <w:marBottom w:val="0"/>
              <w:divBdr>
                <w:top w:val="none" w:sz="0" w:space="0" w:color="auto"/>
                <w:left w:val="none" w:sz="0" w:space="0" w:color="auto"/>
                <w:bottom w:val="none" w:sz="0" w:space="0" w:color="auto"/>
                <w:right w:val="none" w:sz="0" w:space="0" w:color="auto"/>
              </w:divBdr>
              <w:divsChild>
                <w:div w:id="817108712">
                  <w:marLeft w:val="0"/>
                  <w:marRight w:val="0"/>
                  <w:marTop w:val="0"/>
                  <w:marBottom w:val="0"/>
                  <w:divBdr>
                    <w:top w:val="none" w:sz="0" w:space="0" w:color="auto"/>
                    <w:left w:val="none" w:sz="0" w:space="0" w:color="auto"/>
                    <w:bottom w:val="none" w:sz="0" w:space="0" w:color="auto"/>
                    <w:right w:val="none" w:sz="0" w:space="0" w:color="auto"/>
                  </w:divBdr>
                  <w:divsChild>
                    <w:div w:id="1086850294">
                      <w:marLeft w:val="0"/>
                      <w:marRight w:val="0"/>
                      <w:marTop w:val="0"/>
                      <w:marBottom w:val="0"/>
                      <w:divBdr>
                        <w:top w:val="none" w:sz="0" w:space="0" w:color="auto"/>
                        <w:left w:val="none" w:sz="0" w:space="0" w:color="auto"/>
                        <w:bottom w:val="none" w:sz="0" w:space="0" w:color="auto"/>
                        <w:right w:val="none" w:sz="0" w:space="0" w:color="auto"/>
                      </w:divBdr>
                    </w:div>
                    <w:div w:id="413741020">
                      <w:marLeft w:val="0"/>
                      <w:marRight w:val="0"/>
                      <w:marTop w:val="0"/>
                      <w:marBottom w:val="0"/>
                      <w:divBdr>
                        <w:top w:val="none" w:sz="0" w:space="0" w:color="auto"/>
                        <w:left w:val="none" w:sz="0" w:space="0" w:color="auto"/>
                        <w:bottom w:val="none" w:sz="0" w:space="0" w:color="auto"/>
                        <w:right w:val="none" w:sz="0" w:space="0" w:color="auto"/>
                      </w:divBdr>
                      <w:divsChild>
                        <w:div w:id="1392734418">
                          <w:marLeft w:val="0"/>
                          <w:marRight w:val="0"/>
                          <w:marTop w:val="0"/>
                          <w:marBottom w:val="0"/>
                          <w:divBdr>
                            <w:top w:val="none" w:sz="0" w:space="0" w:color="auto"/>
                            <w:left w:val="none" w:sz="0" w:space="0" w:color="auto"/>
                            <w:bottom w:val="none" w:sz="0" w:space="0" w:color="auto"/>
                            <w:right w:val="none" w:sz="0" w:space="0" w:color="auto"/>
                          </w:divBdr>
                        </w:div>
                        <w:div w:id="164542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2752843">
      <w:bodyDiv w:val="1"/>
      <w:marLeft w:val="0"/>
      <w:marRight w:val="0"/>
      <w:marTop w:val="0"/>
      <w:marBottom w:val="0"/>
      <w:divBdr>
        <w:top w:val="none" w:sz="0" w:space="0" w:color="auto"/>
        <w:left w:val="none" w:sz="0" w:space="0" w:color="auto"/>
        <w:bottom w:val="none" w:sz="0" w:space="0" w:color="auto"/>
        <w:right w:val="none" w:sz="0" w:space="0" w:color="auto"/>
      </w:divBdr>
      <w:divsChild>
        <w:div w:id="504320805">
          <w:marLeft w:val="0"/>
          <w:marRight w:val="0"/>
          <w:marTop w:val="0"/>
          <w:marBottom w:val="0"/>
          <w:divBdr>
            <w:top w:val="none" w:sz="0" w:space="0" w:color="auto"/>
            <w:left w:val="none" w:sz="0" w:space="0" w:color="auto"/>
            <w:bottom w:val="none" w:sz="0" w:space="0" w:color="auto"/>
            <w:right w:val="none" w:sz="0" w:space="0" w:color="auto"/>
          </w:divBdr>
        </w:div>
      </w:divsChild>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2D28626-4D2C-4A68-B9F6-FDF33FCA339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bks</cp:lastModifiedBy>
  <cp:revision>2</cp:revision>
  <dcterms:created xsi:type="dcterms:W3CDTF">2024-11-08T07:27:00Z</dcterms:created>
  <dcterms:modified xsi:type="dcterms:W3CDTF">2024-11-08T07:27:00Z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